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66762" w14:textId="77777777" w:rsidR="00664631" w:rsidRPr="0032153B" w:rsidRDefault="0031447B" w:rsidP="00664631">
      <w:pPr>
        <w:jc w:val="center"/>
        <w:rPr>
          <w:rFonts w:ascii="Times New Roman" w:hAnsi="Times New Roman" w:cs="Times New Roman"/>
          <w:b/>
          <w:sz w:val="24"/>
          <w:szCs w:val="24"/>
        </w:rPr>
      </w:pPr>
      <w:r>
        <w:rPr>
          <w:rFonts w:ascii="Times New Roman" w:hAnsi="Times New Roman" w:cs="Times New Roman"/>
          <w:b/>
          <w:sz w:val="24"/>
          <w:szCs w:val="24"/>
        </w:rPr>
        <w:t xml:space="preserve">ELEMENTI </w:t>
      </w:r>
      <w:r w:rsidR="00664631" w:rsidRPr="0032153B">
        <w:rPr>
          <w:rFonts w:ascii="Times New Roman" w:hAnsi="Times New Roman" w:cs="Times New Roman"/>
          <w:b/>
          <w:sz w:val="24"/>
          <w:szCs w:val="24"/>
        </w:rPr>
        <w:t xml:space="preserve">I KRITERIJI </w:t>
      </w:r>
      <w:r>
        <w:rPr>
          <w:rFonts w:ascii="Times New Roman" w:hAnsi="Times New Roman" w:cs="Times New Roman"/>
          <w:b/>
          <w:sz w:val="24"/>
          <w:szCs w:val="24"/>
        </w:rPr>
        <w:t>VREDNOVANJA</w:t>
      </w:r>
    </w:p>
    <w:p w14:paraId="65A90E83" w14:textId="77777777" w:rsidR="00664631" w:rsidRDefault="00664631" w:rsidP="00664631">
      <w:pPr>
        <w:rPr>
          <w:rFonts w:ascii="Times New Roman" w:hAnsi="Times New Roman" w:cs="Times New Roman"/>
          <w:b/>
          <w:sz w:val="24"/>
          <w:szCs w:val="24"/>
        </w:rPr>
      </w:pPr>
    </w:p>
    <w:p w14:paraId="0098BA44" w14:textId="2251EC27" w:rsidR="00664631" w:rsidRDefault="00664631" w:rsidP="002B7356">
      <w:pPr>
        <w:spacing w:after="0"/>
        <w:rPr>
          <w:rFonts w:ascii="Times New Roman" w:hAnsi="Times New Roman" w:cs="Times New Roman"/>
          <w:b/>
          <w:sz w:val="24"/>
          <w:szCs w:val="24"/>
        </w:rPr>
      </w:pPr>
      <w:r w:rsidRPr="0032153B">
        <w:rPr>
          <w:rFonts w:ascii="Times New Roman" w:hAnsi="Times New Roman" w:cs="Times New Roman"/>
          <w:b/>
          <w:sz w:val="24"/>
          <w:szCs w:val="24"/>
        </w:rPr>
        <w:t>Nastavni predmet</w:t>
      </w:r>
      <w:r>
        <w:rPr>
          <w:rFonts w:ascii="Times New Roman" w:hAnsi="Times New Roman" w:cs="Times New Roman"/>
          <w:b/>
          <w:sz w:val="24"/>
          <w:szCs w:val="24"/>
        </w:rPr>
        <w:t>: INFORMATIKA</w:t>
      </w:r>
    </w:p>
    <w:p w14:paraId="3BDD5D39" w14:textId="1BBDC117" w:rsidR="002B7356" w:rsidRDefault="002B7356" w:rsidP="002B7356">
      <w:pPr>
        <w:spacing w:after="0"/>
        <w:rPr>
          <w:rFonts w:ascii="Times New Roman" w:hAnsi="Times New Roman" w:cs="Times New Roman"/>
          <w:b/>
          <w:sz w:val="24"/>
          <w:szCs w:val="24"/>
        </w:rPr>
      </w:pPr>
      <w:r>
        <w:rPr>
          <w:rFonts w:ascii="Times New Roman" w:hAnsi="Times New Roman" w:cs="Times New Roman"/>
          <w:b/>
          <w:sz w:val="24"/>
          <w:szCs w:val="24"/>
        </w:rPr>
        <w:t>Učitelj : DRAGAN SAČER</w:t>
      </w:r>
      <w:bookmarkStart w:id="0" w:name="_GoBack"/>
      <w:bookmarkEnd w:id="0"/>
    </w:p>
    <w:p w14:paraId="7E2E6A90" w14:textId="77777777" w:rsidR="00664631" w:rsidRPr="0032153B" w:rsidRDefault="00664631" w:rsidP="00664631">
      <w:pPr>
        <w:spacing w:after="0"/>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141"/>
        <w:gridCol w:w="2526"/>
        <w:gridCol w:w="2359"/>
        <w:gridCol w:w="2108"/>
        <w:gridCol w:w="2299"/>
        <w:gridCol w:w="2561"/>
      </w:tblGrid>
      <w:tr w:rsidR="00664631" w14:paraId="2BDC7707" w14:textId="77777777" w:rsidTr="00A8720B">
        <w:tc>
          <w:tcPr>
            <w:tcW w:w="2263" w:type="dxa"/>
            <w:vMerge w:val="restart"/>
          </w:tcPr>
          <w:p w14:paraId="55BB086E" w14:textId="77777777" w:rsidR="00664631" w:rsidRPr="00D15229" w:rsidRDefault="00664631" w:rsidP="0031447B">
            <w:pPr>
              <w:jc w:val="center"/>
              <w:rPr>
                <w:rFonts w:ascii="Times New Roman" w:hAnsi="Times New Roman" w:cs="Times New Roman"/>
                <w:b/>
                <w:sz w:val="24"/>
                <w:szCs w:val="24"/>
              </w:rPr>
            </w:pPr>
            <w:r w:rsidRPr="00D15229">
              <w:rPr>
                <w:rFonts w:ascii="Times New Roman" w:hAnsi="Times New Roman" w:cs="Times New Roman"/>
                <w:b/>
                <w:sz w:val="24"/>
                <w:szCs w:val="24"/>
              </w:rPr>
              <w:t xml:space="preserve">ELEMENTI </w:t>
            </w:r>
            <w:r w:rsidR="0031447B">
              <w:rPr>
                <w:rFonts w:ascii="Times New Roman" w:hAnsi="Times New Roman" w:cs="Times New Roman"/>
                <w:b/>
                <w:sz w:val="24"/>
                <w:szCs w:val="24"/>
              </w:rPr>
              <w:t>VREDNOVANJA</w:t>
            </w:r>
          </w:p>
        </w:tc>
        <w:tc>
          <w:tcPr>
            <w:tcW w:w="11731" w:type="dxa"/>
            <w:gridSpan w:val="5"/>
          </w:tcPr>
          <w:p w14:paraId="033F3B8E" w14:textId="77777777" w:rsidR="00664631" w:rsidRPr="00D15229" w:rsidRDefault="00664631" w:rsidP="00D5718C">
            <w:pPr>
              <w:jc w:val="center"/>
              <w:rPr>
                <w:rFonts w:ascii="Times New Roman" w:hAnsi="Times New Roman" w:cs="Times New Roman"/>
                <w:b/>
                <w:sz w:val="24"/>
                <w:szCs w:val="24"/>
              </w:rPr>
            </w:pPr>
            <w:r w:rsidRPr="00D15229">
              <w:rPr>
                <w:rFonts w:ascii="Times New Roman" w:hAnsi="Times New Roman" w:cs="Times New Roman"/>
                <w:b/>
                <w:sz w:val="24"/>
                <w:szCs w:val="24"/>
              </w:rPr>
              <w:t xml:space="preserve">KRITERIJI </w:t>
            </w:r>
            <w:r w:rsidR="0031447B">
              <w:rPr>
                <w:rFonts w:ascii="Times New Roman" w:hAnsi="Times New Roman" w:cs="Times New Roman"/>
                <w:b/>
                <w:sz w:val="24"/>
                <w:szCs w:val="24"/>
              </w:rPr>
              <w:t>VREDNOVANJA</w:t>
            </w:r>
          </w:p>
        </w:tc>
      </w:tr>
      <w:tr w:rsidR="00A8720B" w14:paraId="1BF9E8B2" w14:textId="77777777" w:rsidTr="00A8720B">
        <w:tc>
          <w:tcPr>
            <w:tcW w:w="2263" w:type="dxa"/>
            <w:vMerge/>
          </w:tcPr>
          <w:p w14:paraId="43CF031D" w14:textId="77777777" w:rsidR="00664631" w:rsidRDefault="00664631" w:rsidP="00D5718C">
            <w:pPr>
              <w:rPr>
                <w:rFonts w:ascii="Times New Roman" w:hAnsi="Times New Roman" w:cs="Times New Roman"/>
                <w:sz w:val="24"/>
                <w:szCs w:val="24"/>
              </w:rPr>
            </w:pPr>
          </w:p>
        </w:tc>
        <w:tc>
          <w:tcPr>
            <w:tcW w:w="2526" w:type="dxa"/>
          </w:tcPr>
          <w:p w14:paraId="77B74985" w14:textId="77777777" w:rsidR="00664631" w:rsidRDefault="00664631" w:rsidP="00D5718C">
            <w:pPr>
              <w:jc w:val="center"/>
              <w:rPr>
                <w:rFonts w:ascii="Times New Roman" w:hAnsi="Times New Roman" w:cs="Times New Roman"/>
                <w:sz w:val="24"/>
                <w:szCs w:val="24"/>
              </w:rPr>
            </w:pPr>
            <w:r>
              <w:rPr>
                <w:rFonts w:ascii="Times New Roman" w:hAnsi="Times New Roman" w:cs="Times New Roman"/>
                <w:sz w:val="24"/>
                <w:szCs w:val="24"/>
              </w:rPr>
              <w:t>NEDOVOLJAN (1)</w:t>
            </w:r>
          </w:p>
        </w:tc>
        <w:tc>
          <w:tcPr>
            <w:tcW w:w="2359" w:type="dxa"/>
          </w:tcPr>
          <w:p w14:paraId="4D8C794A" w14:textId="77777777" w:rsidR="00664631" w:rsidRDefault="00664631" w:rsidP="00D5718C">
            <w:pPr>
              <w:jc w:val="center"/>
              <w:rPr>
                <w:rFonts w:ascii="Times New Roman" w:hAnsi="Times New Roman" w:cs="Times New Roman"/>
                <w:sz w:val="24"/>
                <w:szCs w:val="24"/>
              </w:rPr>
            </w:pPr>
            <w:r>
              <w:rPr>
                <w:rFonts w:ascii="Times New Roman" w:hAnsi="Times New Roman" w:cs="Times New Roman"/>
                <w:sz w:val="24"/>
                <w:szCs w:val="24"/>
              </w:rPr>
              <w:t>DOVOLJAN (2)</w:t>
            </w:r>
          </w:p>
        </w:tc>
        <w:tc>
          <w:tcPr>
            <w:tcW w:w="2247" w:type="dxa"/>
          </w:tcPr>
          <w:p w14:paraId="2115DD08" w14:textId="77777777" w:rsidR="00664631" w:rsidRDefault="00664631" w:rsidP="00D5718C">
            <w:pPr>
              <w:jc w:val="center"/>
              <w:rPr>
                <w:rFonts w:ascii="Times New Roman" w:hAnsi="Times New Roman" w:cs="Times New Roman"/>
                <w:sz w:val="24"/>
                <w:szCs w:val="24"/>
              </w:rPr>
            </w:pPr>
            <w:r>
              <w:rPr>
                <w:rFonts w:ascii="Times New Roman" w:hAnsi="Times New Roman" w:cs="Times New Roman"/>
                <w:sz w:val="24"/>
                <w:szCs w:val="24"/>
              </w:rPr>
              <w:t>DOBAR (3)</w:t>
            </w:r>
          </w:p>
        </w:tc>
        <w:tc>
          <w:tcPr>
            <w:tcW w:w="2299" w:type="dxa"/>
          </w:tcPr>
          <w:p w14:paraId="5ECD4AE1" w14:textId="77777777" w:rsidR="00664631" w:rsidRDefault="00664631" w:rsidP="00D5718C">
            <w:pPr>
              <w:jc w:val="center"/>
              <w:rPr>
                <w:rFonts w:ascii="Times New Roman" w:hAnsi="Times New Roman" w:cs="Times New Roman"/>
                <w:sz w:val="24"/>
                <w:szCs w:val="24"/>
              </w:rPr>
            </w:pPr>
            <w:r>
              <w:rPr>
                <w:rFonts w:ascii="Times New Roman" w:hAnsi="Times New Roman" w:cs="Times New Roman"/>
                <w:sz w:val="24"/>
                <w:szCs w:val="24"/>
              </w:rPr>
              <w:t>VRLO DOBAR (4)</w:t>
            </w:r>
          </w:p>
        </w:tc>
        <w:tc>
          <w:tcPr>
            <w:tcW w:w="2300" w:type="dxa"/>
          </w:tcPr>
          <w:p w14:paraId="04BE84D1" w14:textId="77777777" w:rsidR="00664631" w:rsidRDefault="00664631" w:rsidP="00D5718C">
            <w:pPr>
              <w:jc w:val="center"/>
              <w:rPr>
                <w:rFonts w:ascii="Times New Roman" w:hAnsi="Times New Roman" w:cs="Times New Roman"/>
                <w:sz w:val="24"/>
                <w:szCs w:val="24"/>
              </w:rPr>
            </w:pPr>
            <w:r>
              <w:rPr>
                <w:rFonts w:ascii="Times New Roman" w:hAnsi="Times New Roman" w:cs="Times New Roman"/>
                <w:sz w:val="24"/>
                <w:szCs w:val="24"/>
              </w:rPr>
              <w:t>ODLIČAN (5)</w:t>
            </w:r>
          </w:p>
        </w:tc>
      </w:tr>
      <w:tr w:rsidR="00A8720B" w14:paraId="60772422" w14:textId="77777777" w:rsidTr="00A8720B">
        <w:tc>
          <w:tcPr>
            <w:tcW w:w="2263" w:type="dxa"/>
          </w:tcPr>
          <w:p w14:paraId="5D60B2EE" w14:textId="77777777" w:rsidR="00664631" w:rsidRDefault="00B46DA4" w:rsidP="00D5718C">
            <w:pPr>
              <w:rPr>
                <w:rFonts w:ascii="Verdana" w:eastAsia="Calibri" w:hAnsi="Verdana"/>
                <w:b/>
              </w:rPr>
            </w:pPr>
            <w:r>
              <w:rPr>
                <w:rFonts w:ascii="Verdana" w:eastAsia="Calibri" w:hAnsi="Verdana"/>
                <w:b/>
              </w:rPr>
              <w:t>U</w:t>
            </w:r>
            <w:r w:rsidRPr="00B46DA4">
              <w:rPr>
                <w:rFonts w:ascii="Verdana" w:eastAsia="Calibri" w:hAnsi="Verdana"/>
                <w:b/>
              </w:rPr>
              <w:t>svojenost znanja</w:t>
            </w:r>
          </w:p>
          <w:p w14:paraId="61BD2C20" w14:textId="77777777" w:rsidR="00B46DA4" w:rsidRDefault="00B46DA4" w:rsidP="00D5718C">
            <w:pPr>
              <w:rPr>
                <w:rFonts w:ascii="Verdana" w:eastAsia="Calibri" w:hAnsi="Verdana"/>
                <w:b/>
              </w:rPr>
            </w:pPr>
          </w:p>
          <w:p w14:paraId="3152B565" w14:textId="77777777" w:rsidR="00B46DA4" w:rsidRDefault="00B46DA4" w:rsidP="00D5718C">
            <w:pPr>
              <w:rPr>
                <w:rFonts w:ascii="Times New Roman" w:hAnsi="Times New Roman" w:cs="Times New Roman"/>
                <w:sz w:val="24"/>
                <w:szCs w:val="24"/>
              </w:rPr>
            </w:pPr>
            <w:r w:rsidRPr="00B46DA4">
              <w:rPr>
                <w:rFonts w:ascii="Times New Roman" w:hAnsi="Times New Roman" w:cs="Times New Roman"/>
                <w:sz w:val="24"/>
                <w:szCs w:val="24"/>
              </w:rPr>
              <w:t>uključuje ocjene za činjenično znanje, razumijevanje koncepata, analiziranje, opisivanje, objašnjavanje, poznavanje pravila</w:t>
            </w:r>
          </w:p>
        </w:tc>
        <w:tc>
          <w:tcPr>
            <w:tcW w:w="2526" w:type="dxa"/>
          </w:tcPr>
          <w:p w14:paraId="4D05C180"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cs="Calibri"/>
                <w:sz w:val="20"/>
                <w:szCs w:val="20"/>
                <w:lang w:val="hr-HR"/>
              </w:rPr>
              <w:t xml:space="preserve">teorijskih obrazloženja rada nema ili nisu točna </w:t>
            </w:r>
          </w:p>
          <w:p w14:paraId="70DD3539"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sz w:val="20"/>
                <w:szCs w:val="20"/>
                <w:lang w:val="hr-HR"/>
              </w:rPr>
              <w:t>učenik ne pozn</w:t>
            </w:r>
            <w:r>
              <w:rPr>
                <w:rFonts w:ascii="Verdana" w:hAnsi="Verdana"/>
                <w:sz w:val="20"/>
                <w:szCs w:val="20"/>
                <w:lang w:val="hr-HR"/>
              </w:rPr>
              <w:t>aje činjenice i postupke u radu</w:t>
            </w:r>
            <w:r w:rsidRPr="00F46A2E">
              <w:rPr>
                <w:rFonts w:ascii="Verdana" w:hAnsi="Verdana"/>
                <w:sz w:val="20"/>
                <w:szCs w:val="20"/>
                <w:lang w:val="hr-HR"/>
              </w:rPr>
              <w:t xml:space="preserve"> </w:t>
            </w:r>
          </w:p>
          <w:p w14:paraId="714FB0DC" w14:textId="77777777" w:rsidR="00664631" w:rsidRPr="00664631" w:rsidRDefault="00664631" w:rsidP="00664631">
            <w:pPr>
              <w:pStyle w:val="Odlomakpopisa"/>
              <w:numPr>
                <w:ilvl w:val="0"/>
                <w:numId w:val="1"/>
              </w:numPr>
              <w:spacing w:before="120" w:after="120"/>
              <w:ind w:left="459"/>
            </w:pPr>
            <w:r w:rsidRPr="00F46A2E">
              <w:rPr>
                <w:rFonts w:ascii="Verdana" w:hAnsi="Verdana"/>
                <w:sz w:val="20"/>
                <w:szCs w:val="20"/>
                <w:lang w:val="hr-HR"/>
              </w:rPr>
              <w:t xml:space="preserve">šuti i ne sudjeluje u radu, </w:t>
            </w:r>
          </w:p>
          <w:p w14:paraId="1940CA28" w14:textId="77777777" w:rsidR="00664631" w:rsidRDefault="00664631" w:rsidP="00664631">
            <w:pPr>
              <w:pStyle w:val="Odlomakpopisa"/>
              <w:numPr>
                <w:ilvl w:val="0"/>
                <w:numId w:val="1"/>
              </w:numPr>
              <w:spacing w:before="120" w:after="120"/>
              <w:ind w:left="459"/>
            </w:pPr>
            <w:r w:rsidRPr="00F46A2E">
              <w:rPr>
                <w:rFonts w:ascii="Verdana" w:hAnsi="Verdana"/>
                <w:sz w:val="20"/>
                <w:szCs w:val="20"/>
                <w:lang w:val="hr-HR"/>
              </w:rPr>
              <w:t>pogrešno tumači gradivo i radne postupke</w:t>
            </w:r>
          </w:p>
        </w:tc>
        <w:tc>
          <w:tcPr>
            <w:tcW w:w="2359" w:type="dxa"/>
          </w:tcPr>
          <w:p w14:paraId="6598191A"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cs="Calibri"/>
                <w:sz w:val="20"/>
                <w:szCs w:val="20"/>
                <w:lang w:val="hr-HR"/>
              </w:rPr>
              <w:t>teorijska obrazloženja rada nisu potpuna i precizna</w:t>
            </w:r>
          </w:p>
          <w:p w14:paraId="1707D99B"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sz w:val="20"/>
                <w:szCs w:val="20"/>
                <w:lang w:val="hr-HR"/>
              </w:rPr>
              <w:t xml:space="preserve">zna definirati pojmove, ali improvizira u izlaganju </w:t>
            </w:r>
          </w:p>
          <w:p w14:paraId="2333DD03"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Pr>
                <w:rFonts w:ascii="Verdana" w:hAnsi="Verdana"/>
                <w:sz w:val="20"/>
                <w:szCs w:val="20"/>
                <w:lang w:val="hr-HR"/>
              </w:rPr>
              <w:t>radi bez sustavnosti</w:t>
            </w:r>
          </w:p>
          <w:p w14:paraId="17B27D6E" w14:textId="77777777" w:rsidR="00664631" w:rsidRPr="00664631" w:rsidRDefault="00664631" w:rsidP="00664631">
            <w:pPr>
              <w:pStyle w:val="Odlomakpopisa"/>
              <w:numPr>
                <w:ilvl w:val="0"/>
                <w:numId w:val="1"/>
              </w:numPr>
              <w:spacing w:before="120" w:after="120"/>
              <w:ind w:left="459"/>
            </w:pPr>
            <w:r w:rsidRPr="00F46A2E">
              <w:rPr>
                <w:rFonts w:ascii="Verdana" w:hAnsi="Verdana"/>
                <w:sz w:val="20"/>
                <w:szCs w:val="20"/>
                <w:lang w:val="hr-HR"/>
              </w:rPr>
              <w:t>reproducira gradivo i radi bez zalaganja</w:t>
            </w:r>
            <w:r>
              <w:rPr>
                <w:rFonts w:ascii="Verdana" w:hAnsi="Verdana"/>
                <w:sz w:val="20"/>
                <w:szCs w:val="20"/>
                <w:lang w:val="hr-HR"/>
              </w:rPr>
              <w:t xml:space="preserve"> </w:t>
            </w:r>
          </w:p>
          <w:p w14:paraId="3582A76C" w14:textId="77777777" w:rsidR="00664631" w:rsidRDefault="00664631" w:rsidP="00664631">
            <w:pPr>
              <w:pStyle w:val="Odlomakpopisa"/>
              <w:numPr>
                <w:ilvl w:val="0"/>
                <w:numId w:val="1"/>
              </w:numPr>
              <w:spacing w:before="120" w:after="120"/>
              <w:ind w:left="459"/>
            </w:pPr>
            <w:r w:rsidRPr="00F46A2E">
              <w:rPr>
                <w:rFonts w:ascii="Verdana" w:hAnsi="Verdana"/>
                <w:sz w:val="20"/>
                <w:szCs w:val="20"/>
                <w:lang w:val="hr-HR"/>
              </w:rPr>
              <w:t>u stanju je nabrojati, prepoznati, opisati nastavne sadržaje</w:t>
            </w:r>
          </w:p>
        </w:tc>
        <w:tc>
          <w:tcPr>
            <w:tcW w:w="2247" w:type="dxa"/>
          </w:tcPr>
          <w:p w14:paraId="705DB87E"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cs="Calibri"/>
                <w:sz w:val="20"/>
                <w:szCs w:val="20"/>
                <w:lang w:val="hr-HR"/>
              </w:rPr>
              <w:t>teorijska obrazloženja rada su točna ali uz pomoć nastavnika</w:t>
            </w:r>
          </w:p>
          <w:p w14:paraId="567BA6F1"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sz w:val="20"/>
                <w:szCs w:val="20"/>
                <w:lang w:val="hr-HR"/>
              </w:rPr>
              <w:t>poznaj</w:t>
            </w:r>
            <w:r>
              <w:rPr>
                <w:rFonts w:ascii="Verdana" w:hAnsi="Verdana"/>
                <w:sz w:val="20"/>
                <w:szCs w:val="20"/>
                <w:lang w:val="hr-HR"/>
              </w:rPr>
              <w:t>e gradivo i prikladno ga izlaže</w:t>
            </w:r>
          </w:p>
          <w:p w14:paraId="60C05E6A"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sz w:val="20"/>
                <w:szCs w:val="20"/>
                <w:lang w:val="hr-HR"/>
              </w:rPr>
              <w:t>ra</w:t>
            </w:r>
            <w:r>
              <w:rPr>
                <w:rFonts w:ascii="Verdana" w:hAnsi="Verdana"/>
                <w:sz w:val="20"/>
                <w:szCs w:val="20"/>
                <w:lang w:val="hr-HR"/>
              </w:rPr>
              <w:t>zumije i poznaje radne postupke</w:t>
            </w:r>
          </w:p>
          <w:p w14:paraId="4EF2F3CE" w14:textId="77777777" w:rsidR="00664631" w:rsidRPr="00371DF9" w:rsidRDefault="00664631" w:rsidP="00664631">
            <w:pPr>
              <w:pStyle w:val="Odlomakpopisa"/>
              <w:numPr>
                <w:ilvl w:val="0"/>
                <w:numId w:val="1"/>
              </w:numPr>
              <w:spacing w:before="120" w:after="120"/>
              <w:ind w:left="459"/>
              <w:rPr>
                <w:lang w:val="hr-HR"/>
              </w:rPr>
            </w:pPr>
            <w:r w:rsidRPr="00F46A2E">
              <w:rPr>
                <w:rFonts w:ascii="Verdana" w:hAnsi="Verdana"/>
                <w:sz w:val="20"/>
                <w:szCs w:val="20"/>
                <w:lang w:val="hr-HR"/>
              </w:rPr>
              <w:t xml:space="preserve">na postavljena pitanja daje točne odgovore </w:t>
            </w:r>
            <w:r w:rsidRPr="00F46A2E">
              <w:rPr>
                <w:rFonts w:ascii="Verdana" w:hAnsi="Verdana" w:cs="Calibri"/>
                <w:sz w:val="20"/>
                <w:szCs w:val="20"/>
                <w:lang w:val="hr-HR"/>
              </w:rPr>
              <w:t>uz pomoć nastavnika</w:t>
            </w:r>
          </w:p>
          <w:p w14:paraId="598003DF" w14:textId="77777777" w:rsidR="00664631" w:rsidRPr="00B46DA4" w:rsidRDefault="00664631" w:rsidP="00664631">
            <w:pPr>
              <w:pStyle w:val="Odlomakpopisa"/>
              <w:numPr>
                <w:ilvl w:val="0"/>
                <w:numId w:val="1"/>
              </w:numPr>
              <w:spacing w:before="120" w:after="120"/>
              <w:ind w:left="459"/>
            </w:pPr>
            <w:r w:rsidRPr="00F46A2E">
              <w:rPr>
                <w:rFonts w:ascii="Verdana" w:hAnsi="Verdana" w:cs="Calibri"/>
                <w:sz w:val="20"/>
                <w:szCs w:val="20"/>
                <w:lang w:val="hr-HR"/>
              </w:rPr>
              <w:t>u stanju je sažeti i razvrstati sadržaje</w:t>
            </w:r>
          </w:p>
          <w:p w14:paraId="1F215A48" w14:textId="77777777" w:rsidR="00B46DA4" w:rsidRDefault="00B46DA4" w:rsidP="00B46DA4">
            <w:pPr>
              <w:spacing w:before="120" w:after="120"/>
            </w:pPr>
          </w:p>
        </w:tc>
        <w:tc>
          <w:tcPr>
            <w:tcW w:w="2299" w:type="dxa"/>
          </w:tcPr>
          <w:p w14:paraId="5D912E95"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cs="Calibri"/>
                <w:sz w:val="20"/>
                <w:szCs w:val="20"/>
                <w:lang w:val="hr-HR"/>
              </w:rPr>
              <w:t>teorijska obrazloženja rada su pretežno točna i precizna</w:t>
            </w:r>
          </w:p>
          <w:p w14:paraId="25B4ED56"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sz w:val="20"/>
                <w:szCs w:val="20"/>
                <w:lang w:val="hr-HR"/>
              </w:rPr>
              <w:t>ako u odgovorima daje o</w:t>
            </w:r>
            <w:r>
              <w:rPr>
                <w:rFonts w:ascii="Verdana" w:hAnsi="Verdana"/>
                <w:sz w:val="20"/>
                <w:szCs w:val="20"/>
                <w:lang w:val="hr-HR"/>
              </w:rPr>
              <w:t>bjašnjenja, poznaje smisao rada</w:t>
            </w:r>
          </w:p>
          <w:p w14:paraId="2901C29A" w14:textId="77777777" w:rsidR="00664631" w:rsidRPr="00371DF9" w:rsidRDefault="00664631" w:rsidP="00664631">
            <w:pPr>
              <w:pStyle w:val="Odlomakpopisa"/>
              <w:numPr>
                <w:ilvl w:val="0"/>
                <w:numId w:val="1"/>
              </w:numPr>
              <w:spacing w:before="120" w:after="120"/>
              <w:ind w:left="459"/>
              <w:rPr>
                <w:lang w:val="hr-HR"/>
              </w:rPr>
            </w:pPr>
            <w:r w:rsidRPr="00F46A2E">
              <w:rPr>
                <w:rFonts w:ascii="Verdana" w:hAnsi="Verdana"/>
                <w:sz w:val="20"/>
                <w:szCs w:val="20"/>
                <w:lang w:val="hr-HR"/>
              </w:rPr>
              <w:t xml:space="preserve">u stanju je davati objašnjenja </w:t>
            </w:r>
            <w:r>
              <w:rPr>
                <w:rFonts w:ascii="Verdana" w:hAnsi="Verdana"/>
                <w:sz w:val="20"/>
                <w:szCs w:val="20"/>
                <w:lang w:val="hr-HR"/>
              </w:rPr>
              <w:t>za postupke rada i obrazlaže  ih</w:t>
            </w:r>
          </w:p>
          <w:p w14:paraId="439356ED" w14:textId="77777777" w:rsidR="00664631" w:rsidRDefault="00664631" w:rsidP="00664631">
            <w:pPr>
              <w:pStyle w:val="Odlomakpopisa"/>
              <w:numPr>
                <w:ilvl w:val="0"/>
                <w:numId w:val="1"/>
              </w:numPr>
              <w:spacing w:before="120" w:after="120"/>
              <w:ind w:left="459"/>
            </w:pPr>
            <w:r>
              <w:rPr>
                <w:rFonts w:ascii="Verdana" w:hAnsi="Verdana"/>
                <w:sz w:val="20"/>
                <w:szCs w:val="20"/>
                <w:lang w:val="hr-HR"/>
              </w:rPr>
              <w:t>p</w:t>
            </w:r>
            <w:r w:rsidRPr="00F46A2E">
              <w:rPr>
                <w:rFonts w:ascii="Verdana" w:hAnsi="Verdana"/>
                <w:sz w:val="20"/>
                <w:szCs w:val="20"/>
                <w:lang w:val="hr-HR"/>
              </w:rPr>
              <w:t>rimjerena upotreba termina</w:t>
            </w:r>
          </w:p>
        </w:tc>
        <w:tc>
          <w:tcPr>
            <w:tcW w:w="2300" w:type="dxa"/>
          </w:tcPr>
          <w:p w14:paraId="067A98CB" w14:textId="77777777" w:rsidR="00664631" w:rsidRPr="00F46A2E" w:rsidRDefault="00664631" w:rsidP="00664631">
            <w:pPr>
              <w:pStyle w:val="Odlomakpopisa"/>
              <w:numPr>
                <w:ilvl w:val="0"/>
                <w:numId w:val="1"/>
              </w:numPr>
              <w:spacing w:before="120" w:after="120"/>
              <w:ind w:left="459"/>
              <w:rPr>
                <w:rFonts w:ascii="Verdana" w:hAnsi="Verdana" w:cs="Calibri"/>
                <w:sz w:val="20"/>
                <w:szCs w:val="20"/>
                <w:lang w:val="hr-HR"/>
              </w:rPr>
            </w:pPr>
            <w:r w:rsidRPr="00F46A2E">
              <w:rPr>
                <w:rFonts w:ascii="Verdana" w:hAnsi="Verdana" w:cs="Calibri"/>
                <w:sz w:val="20"/>
                <w:szCs w:val="20"/>
                <w:lang w:val="hr-HR"/>
              </w:rPr>
              <w:t>teorijska obrazloženja rada su izuzetno točna i temeljita</w:t>
            </w:r>
          </w:p>
          <w:p w14:paraId="28445D4B" w14:textId="77777777" w:rsidR="00664631" w:rsidRPr="00664631" w:rsidRDefault="00664631" w:rsidP="00664631">
            <w:pPr>
              <w:pStyle w:val="Odlomakpopisa"/>
              <w:numPr>
                <w:ilvl w:val="0"/>
                <w:numId w:val="1"/>
              </w:numPr>
              <w:spacing w:before="120" w:after="120"/>
              <w:ind w:left="459"/>
            </w:pPr>
            <w:r w:rsidRPr="00F46A2E">
              <w:rPr>
                <w:rFonts w:ascii="Verdana" w:hAnsi="Verdana"/>
                <w:sz w:val="20"/>
                <w:szCs w:val="20"/>
                <w:lang w:val="hr-HR"/>
              </w:rPr>
              <w:t xml:space="preserve">u potpunosti i s razumijevanjem </w:t>
            </w:r>
            <w:r>
              <w:rPr>
                <w:rFonts w:ascii="Verdana" w:hAnsi="Verdana"/>
                <w:sz w:val="20"/>
                <w:szCs w:val="20"/>
                <w:lang w:val="hr-HR"/>
              </w:rPr>
              <w:t>odgovara na postavljena pitanja</w:t>
            </w:r>
          </w:p>
          <w:p w14:paraId="61BBCCE7" w14:textId="77777777" w:rsidR="00664631" w:rsidRPr="00A53956" w:rsidRDefault="00664631" w:rsidP="00664631">
            <w:pPr>
              <w:pStyle w:val="Odlomakpopisa"/>
              <w:numPr>
                <w:ilvl w:val="0"/>
                <w:numId w:val="1"/>
              </w:numPr>
              <w:spacing w:before="120" w:after="120"/>
              <w:ind w:left="459"/>
            </w:pPr>
            <w:r w:rsidRPr="00664631">
              <w:rPr>
                <w:rFonts w:ascii="Verdana" w:hAnsi="Verdana" w:cs="Calibri"/>
                <w:sz w:val="20"/>
                <w:szCs w:val="20"/>
              </w:rPr>
              <w:t>aktualizira stečena znanja</w:t>
            </w:r>
          </w:p>
          <w:p w14:paraId="7CB09EC5" w14:textId="77777777" w:rsidR="00A53956" w:rsidRDefault="00A53956" w:rsidP="00A53956">
            <w:pPr>
              <w:spacing w:before="120" w:after="120"/>
            </w:pPr>
          </w:p>
          <w:p w14:paraId="1EC7D824" w14:textId="77777777" w:rsidR="00A53956" w:rsidRDefault="00A53956" w:rsidP="00A53956">
            <w:pPr>
              <w:spacing w:before="120" w:after="120"/>
            </w:pPr>
          </w:p>
          <w:p w14:paraId="73BB9832" w14:textId="77777777" w:rsidR="00A53956" w:rsidRDefault="00A53956" w:rsidP="00A53956">
            <w:pPr>
              <w:spacing w:before="120" w:after="120"/>
            </w:pPr>
          </w:p>
          <w:p w14:paraId="7ECA9C10" w14:textId="77777777" w:rsidR="00A53956" w:rsidRDefault="00A53956" w:rsidP="00A53956">
            <w:pPr>
              <w:spacing w:before="120" w:after="120"/>
            </w:pPr>
          </w:p>
          <w:p w14:paraId="3DD21337" w14:textId="77777777" w:rsidR="00A53956" w:rsidRDefault="00A53956" w:rsidP="00A53956">
            <w:pPr>
              <w:spacing w:before="120" w:after="120"/>
            </w:pPr>
          </w:p>
          <w:p w14:paraId="3F37F322" w14:textId="77777777" w:rsidR="00A53956" w:rsidRPr="00664631" w:rsidRDefault="00A53956" w:rsidP="00A53956">
            <w:pPr>
              <w:spacing w:before="120" w:after="120"/>
            </w:pPr>
          </w:p>
        </w:tc>
      </w:tr>
      <w:tr w:rsidR="00A8720B" w14:paraId="069AB703" w14:textId="77777777" w:rsidTr="00A8720B">
        <w:tc>
          <w:tcPr>
            <w:tcW w:w="2263" w:type="dxa"/>
          </w:tcPr>
          <w:p w14:paraId="55B222D0" w14:textId="77777777" w:rsidR="00A8720B" w:rsidRDefault="00B46DA4" w:rsidP="00B07DBC">
            <w:pPr>
              <w:rPr>
                <w:rFonts w:ascii="Verdana" w:hAnsi="Verdana"/>
                <w:b/>
              </w:rPr>
            </w:pPr>
            <w:r>
              <w:rPr>
                <w:rFonts w:ascii="Verdana" w:hAnsi="Verdana"/>
                <w:b/>
              </w:rPr>
              <w:lastRenderedPageBreak/>
              <w:t>R</w:t>
            </w:r>
            <w:r w:rsidRPr="00B46DA4">
              <w:rPr>
                <w:rFonts w:ascii="Verdana" w:hAnsi="Verdana"/>
                <w:b/>
              </w:rPr>
              <w:t>ješavanje problema</w:t>
            </w:r>
          </w:p>
          <w:p w14:paraId="2DEE6612" w14:textId="77777777" w:rsidR="00B46DA4" w:rsidRDefault="00B46DA4" w:rsidP="00B07DBC">
            <w:pPr>
              <w:rPr>
                <w:rFonts w:ascii="Verdana" w:hAnsi="Verdana"/>
                <w:b/>
              </w:rPr>
            </w:pPr>
          </w:p>
          <w:p w14:paraId="2DCE9895" w14:textId="77777777" w:rsidR="00B46DA4" w:rsidRDefault="00B46DA4" w:rsidP="00B46DA4">
            <w:r w:rsidRPr="00FA563C">
              <w:t>uključuje ocjene za analiziranje i modeliranje problema, korake rješavanja, pisanje algoritama, provjeravanje ispravnosti algoritama, strategije pretraživanja i prikupljanja, istraživanje, konstrukciju logičkoga sklopa, samostalnost u rješavanju problema</w:t>
            </w:r>
          </w:p>
          <w:p w14:paraId="69C05003" w14:textId="77777777" w:rsidR="00B46DA4" w:rsidRDefault="00B46DA4" w:rsidP="00B46DA4"/>
          <w:p w14:paraId="11CA72A9" w14:textId="77777777" w:rsidR="00B46DA4" w:rsidRPr="00B46DA4" w:rsidRDefault="00B46DA4" w:rsidP="00B07DBC">
            <w:pPr>
              <w:rPr>
                <w:rFonts w:ascii="Verdana" w:hAnsi="Verdana" w:cs="Times New Roman"/>
                <w:b/>
                <w:sz w:val="24"/>
                <w:szCs w:val="24"/>
              </w:rPr>
            </w:pPr>
          </w:p>
        </w:tc>
        <w:tc>
          <w:tcPr>
            <w:tcW w:w="2526" w:type="dxa"/>
          </w:tcPr>
          <w:p w14:paraId="1E9D82A1" w14:textId="77777777" w:rsidR="00A8720B" w:rsidRDefault="00A8720B" w:rsidP="00A8720B">
            <w:pPr>
              <w:pStyle w:val="Odlomakpopisa"/>
              <w:numPr>
                <w:ilvl w:val="0"/>
                <w:numId w:val="1"/>
              </w:numPr>
              <w:spacing w:after="120"/>
              <w:ind w:left="459"/>
              <w:rPr>
                <w:rFonts w:ascii="Verdana" w:hAnsi="Verdana" w:cs="Calibri"/>
                <w:sz w:val="20"/>
                <w:szCs w:val="20"/>
                <w:lang w:val="hr-HR"/>
              </w:rPr>
            </w:pPr>
            <w:r>
              <w:rPr>
                <w:rFonts w:ascii="Verdana" w:hAnsi="Verdana" w:cs="Calibri"/>
                <w:sz w:val="20"/>
                <w:szCs w:val="20"/>
                <w:lang w:val="hr-HR"/>
              </w:rPr>
              <w:t>ne zna temeljne naredbe i postupke na računalu</w:t>
            </w:r>
          </w:p>
          <w:p w14:paraId="1BA92E09"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cs="Calibri"/>
                <w:sz w:val="20"/>
                <w:szCs w:val="20"/>
                <w:lang w:val="hr-HR"/>
              </w:rPr>
              <w:t>uz veću pomoć nastavnika učenik ne uspijeva riješiti ni neke najjednostavnije zadatke.</w:t>
            </w:r>
          </w:p>
          <w:p w14:paraId="4457D70D" w14:textId="77777777" w:rsidR="00A8720B" w:rsidRPr="00A8720B" w:rsidRDefault="00A8720B" w:rsidP="00A8720B">
            <w:pPr>
              <w:pStyle w:val="Odlomakpopisa"/>
              <w:numPr>
                <w:ilvl w:val="0"/>
                <w:numId w:val="1"/>
              </w:numPr>
              <w:spacing w:after="120"/>
              <w:ind w:left="459"/>
            </w:pPr>
            <w:r>
              <w:rPr>
                <w:rFonts w:ascii="Verdana" w:hAnsi="Verdana"/>
                <w:sz w:val="20"/>
                <w:szCs w:val="20"/>
                <w:lang w:val="hr-HR"/>
              </w:rPr>
              <w:t>pogrešno ispunjava zadaće</w:t>
            </w:r>
          </w:p>
          <w:p w14:paraId="78E1E802" w14:textId="77777777" w:rsidR="00A8720B" w:rsidRDefault="00A8720B" w:rsidP="00A8720B">
            <w:pPr>
              <w:pStyle w:val="Odlomakpopisa"/>
              <w:numPr>
                <w:ilvl w:val="0"/>
                <w:numId w:val="1"/>
              </w:numPr>
              <w:spacing w:after="120"/>
              <w:ind w:left="459"/>
            </w:pPr>
            <w:r w:rsidRPr="00F46A2E">
              <w:rPr>
                <w:rFonts w:ascii="Verdana" w:hAnsi="Verdana"/>
                <w:sz w:val="20"/>
                <w:szCs w:val="20"/>
                <w:lang w:val="hr-HR"/>
              </w:rPr>
              <w:t xml:space="preserve">nije u stanju ni definirati ni objasniti najosnovnije </w:t>
            </w:r>
            <w:r>
              <w:rPr>
                <w:rFonts w:ascii="Verdana" w:hAnsi="Verdana"/>
                <w:sz w:val="20"/>
                <w:szCs w:val="20"/>
                <w:lang w:val="hr-HR"/>
              </w:rPr>
              <w:t>postupke</w:t>
            </w:r>
          </w:p>
        </w:tc>
        <w:tc>
          <w:tcPr>
            <w:tcW w:w="2359" w:type="dxa"/>
          </w:tcPr>
          <w:p w14:paraId="0D8E9036"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cs="Calibri"/>
                <w:sz w:val="20"/>
                <w:szCs w:val="20"/>
                <w:lang w:val="hr-HR"/>
              </w:rPr>
              <w:t>uz manju pomoć nastavnika rješava jednostavnije zadatke.</w:t>
            </w:r>
          </w:p>
          <w:p w14:paraId="313F2848"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Pr>
                <w:rFonts w:ascii="Verdana" w:hAnsi="Verdana"/>
                <w:sz w:val="20"/>
                <w:szCs w:val="20"/>
                <w:lang w:val="hr-HR"/>
              </w:rPr>
              <w:t xml:space="preserve">nepotpuno izrađuje </w:t>
            </w:r>
            <w:r w:rsidRPr="00F46A2E">
              <w:rPr>
                <w:rFonts w:ascii="Verdana" w:hAnsi="Verdana"/>
                <w:sz w:val="20"/>
                <w:szCs w:val="20"/>
                <w:lang w:val="hr-HR"/>
              </w:rPr>
              <w:t xml:space="preserve"> praktične zadaće  </w:t>
            </w:r>
          </w:p>
          <w:p w14:paraId="5EF922A1" w14:textId="77777777" w:rsidR="00A8720B" w:rsidRPr="00FE40FE" w:rsidRDefault="00A8720B" w:rsidP="00A8720B">
            <w:pPr>
              <w:pStyle w:val="Odlomakpopisa"/>
              <w:numPr>
                <w:ilvl w:val="0"/>
                <w:numId w:val="1"/>
              </w:numPr>
              <w:spacing w:after="120"/>
              <w:ind w:left="459"/>
              <w:rPr>
                <w:rFonts w:ascii="Verdana" w:hAnsi="Verdana" w:cs="Calibri"/>
                <w:sz w:val="20"/>
                <w:szCs w:val="20"/>
                <w:lang w:val="hr-HR"/>
              </w:rPr>
            </w:pPr>
            <w:r>
              <w:rPr>
                <w:rFonts w:ascii="Verdana" w:hAnsi="Verdana"/>
                <w:sz w:val="20"/>
                <w:szCs w:val="20"/>
                <w:lang w:val="hr-HR"/>
              </w:rPr>
              <w:t xml:space="preserve">nije </w:t>
            </w:r>
            <w:r w:rsidRPr="00F46A2E">
              <w:rPr>
                <w:rFonts w:ascii="Verdana" w:hAnsi="Verdana"/>
                <w:sz w:val="20"/>
                <w:szCs w:val="20"/>
                <w:lang w:val="hr-HR"/>
              </w:rPr>
              <w:t>sustavan pa i ne može stečeno znanje primijeniti u rješavanju problema</w:t>
            </w:r>
          </w:p>
          <w:p w14:paraId="16B2577A"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E40FE">
              <w:rPr>
                <w:rFonts w:ascii="Verdana" w:hAnsi="Verdana"/>
                <w:sz w:val="20"/>
                <w:szCs w:val="20"/>
                <w:lang w:val="hr-HR"/>
              </w:rPr>
              <w:t>Učenik ima poteškoća u svladavanju gradiva, iako prilično nezainteresirano u zadovoljav</w:t>
            </w:r>
            <w:r>
              <w:rPr>
                <w:rFonts w:ascii="Verdana" w:hAnsi="Verdana"/>
                <w:sz w:val="20"/>
                <w:szCs w:val="20"/>
                <w:lang w:val="hr-HR"/>
              </w:rPr>
              <w:t>ajućoj granici primjenjuje temeljne naredbe i postupke na  računalu</w:t>
            </w:r>
          </w:p>
        </w:tc>
        <w:tc>
          <w:tcPr>
            <w:tcW w:w="2247" w:type="dxa"/>
          </w:tcPr>
          <w:p w14:paraId="52D2A6C1"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samostalno i točn</w:t>
            </w:r>
            <w:r>
              <w:rPr>
                <w:rFonts w:ascii="Verdana" w:hAnsi="Verdana"/>
                <w:sz w:val="20"/>
                <w:szCs w:val="20"/>
                <w:lang w:val="hr-HR"/>
              </w:rPr>
              <w:t>o rješava jednostavnije postupke na računalu</w:t>
            </w:r>
            <w:r w:rsidRPr="00F46A2E">
              <w:rPr>
                <w:rFonts w:ascii="Verdana" w:hAnsi="Verdana"/>
                <w:sz w:val="20"/>
                <w:szCs w:val="20"/>
                <w:lang w:val="hr-HR"/>
              </w:rPr>
              <w:t xml:space="preserve"> </w:t>
            </w:r>
          </w:p>
          <w:p w14:paraId="7654263B"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učenik djelomično </w:t>
            </w:r>
            <w:r>
              <w:rPr>
                <w:rFonts w:ascii="Verdana" w:hAnsi="Verdana"/>
                <w:sz w:val="20"/>
                <w:szCs w:val="20"/>
                <w:lang w:val="hr-HR"/>
              </w:rPr>
              <w:t>točno radi</w:t>
            </w:r>
            <w:r w:rsidRPr="00F46A2E">
              <w:rPr>
                <w:rFonts w:ascii="Verdana" w:hAnsi="Verdana"/>
                <w:sz w:val="20"/>
                <w:szCs w:val="20"/>
                <w:lang w:val="hr-HR"/>
              </w:rPr>
              <w:t xml:space="preserve"> praktične zadaće </w:t>
            </w:r>
          </w:p>
          <w:p w14:paraId="154BA9C3"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složenije zadatke može riješiti uz nastavnikovu pomoć </w:t>
            </w:r>
          </w:p>
        </w:tc>
        <w:tc>
          <w:tcPr>
            <w:tcW w:w="2299" w:type="dxa"/>
          </w:tcPr>
          <w:p w14:paraId="12BC48ED" w14:textId="77777777" w:rsidR="00A8720B" w:rsidRPr="00C4011C" w:rsidRDefault="00A8720B" w:rsidP="00A8720B">
            <w:pPr>
              <w:numPr>
                <w:ilvl w:val="0"/>
                <w:numId w:val="3"/>
              </w:numPr>
              <w:spacing w:after="120"/>
              <w:ind w:left="460" w:hanging="284"/>
              <w:rPr>
                <w:rFonts w:ascii="Verdana" w:hAnsi="Verdana"/>
                <w:sz w:val="20"/>
                <w:szCs w:val="20"/>
              </w:rPr>
            </w:pPr>
            <w:r w:rsidRPr="00C4011C">
              <w:rPr>
                <w:rFonts w:ascii="Verdana" w:hAnsi="Verdana"/>
                <w:sz w:val="20"/>
                <w:szCs w:val="20"/>
              </w:rPr>
              <w:t>učenik uglavnom logično i s razumijevanjem rabi naredbe na  računalu, razumije tematiku te se upušta u samostalan rad s računalom i koristi se njime bez većih poteškoća</w:t>
            </w:r>
          </w:p>
          <w:p w14:paraId="5C467095"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cs="Calibri"/>
                <w:sz w:val="20"/>
                <w:szCs w:val="20"/>
                <w:lang w:val="hr-HR"/>
              </w:rPr>
              <w:t>samostalno i točno rješava i složenije zadatke, a uz manju nastavnikovu pomoć i prilično složene.</w:t>
            </w:r>
          </w:p>
          <w:p w14:paraId="1559DEB8"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učenik potpuno, uredno, kvalitativno  izrađuje praktične zadatke  </w:t>
            </w:r>
          </w:p>
          <w:p w14:paraId="33C20379"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sposoban je raspravljati o usvojenom gradivu, uspoređivati činjenice i donositi zaključke     </w:t>
            </w:r>
          </w:p>
        </w:tc>
        <w:tc>
          <w:tcPr>
            <w:tcW w:w="2300" w:type="dxa"/>
          </w:tcPr>
          <w:p w14:paraId="350C0F80" w14:textId="77777777" w:rsidR="00A8720B" w:rsidRPr="009D2045" w:rsidRDefault="00A8720B" w:rsidP="00A8720B">
            <w:pPr>
              <w:numPr>
                <w:ilvl w:val="0"/>
                <w:numId w:val="4"/>
              </w:numPr>
              <w:spacing w:after="120"/>
              <w:ind w:left="453" w:hanging="357"/>
              <w:rPr>
                <w:rFonts w:ascii="Verdana" w:hAnsi="Verdana"/>
                <w:sz w:val="20"/>
                <w:szCs w:val="20"/>
              </w:rPr>
            </w:pPr>
            <w:r w:rsidRPr="009D2045">
              <w:rPr>
                <w:rFonts w:ascii="Verdana" w:hAnsi="Verdana"/>
                <w:sz w:val="20"/>
                <w:szCs w:val="20"/>
              </w:rPr>
              <w:t>Učenik kreativno rabi računalo, brzo shvaća, pokazuje izuzetno razumijevanje za rad s računalom. Bez pomoći profesora pronalazi p</w:t>
            </w:r>
            <w:r>
              <w:rPr>
                <w:rFonts w:ascii="Verdana" w:hAnsi="Verdana"/>
                <w:sz w:val="20"/>
                <w:szCs w:val="20"/>
              </w:rPr>
              <w:t xml:space="preserve">rave naredbe </w:t>
            </w:r>
          </w:p>
          <w:p w14:paraId="2ABB7379" w14:textId="77777777" w:rsidR="00A8720B" w:rsidRPr="00F46A2E" w:rsidRDefault="00A8720B" w:rsidP="00A8720B">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samostalno, brzo i točno rješava i složene zadatke .</w:t>
            </w:r>
          </w:p>
          <w:p w14:paraId="7449B7DB" w14:textId="77777777" w:rsidR="00A8720B" w:rsidRPr="00A8720B" w:rsidRDefault="00A8720B" w:rsidP="00A8720B">
            <w:pPr>
              <w:pStyle w:val="Odlomakpopisa"/>
              <w:numPr>
                <w:ilvl w:val="0"/>
                <w:numId w:val="1"/>
              </w:numPr>
              <w:spacing w:after="120"/>
              <w:ind w:left="459"/>
            </w:pPr>
            <w:r w:rsidRPr="00F46A2E">
              <w:rPr>
                <w:rFonts w:ascii="Verdana" w:hAnsi="Verdana"/>
                <w:sz w:val="20"/>
                <w:szCs w:val="20"/>
                <w:lang w:val="hr-HR"/>
              </w:rPr>
              <w:t>pokazuje kreativnost, samostalnost i sposobnost prosudbe činjenica i gradiva,</w:t>
            </w:r>
          </w:p>
          <w:p w14:paraId="4B1F30AA" w14:textId="77777777" w:rsidR="00A8720B" w:rsidRDefault="00A8720B" w:rsidP="00A8720B">
            <w:pPr>
              <w:pStyle w:val="Odlomakpopisa"/>
              <w:numPr>
                <w:ilvl w:val="0"/>
                <w:numId w:val="1"/>
              </w:numPr>
              <w:spacing w:after="120"/>
              <w:ind w:left="459"/>
            </w:pPr>
            <w:r>
              <w:rPr>
                <w:rFonts w:ascii="Verdana" w:hAnsi="Verdana"/>
                <w:sz w:val="20"/>
                <w:szCs w:val="20"/>
                <w:lang w:val="hr-HR"/>
              </w:rPr>
              <w:t>u  stanju je</w:t>
            </w:r>
            <w:r w:rsidRPr="00F46A2E">
              <w:rPr>
                <w:rFonts w:ascii="Verdana" w:hAnsi="Verdana"/>
                <w:sz w:val="20"/>
                <w:szCs w:val="20"/>
                <w:lang w:val="hr-HR"/>
              </w:rPr>
              <w:t xml:space="preserve"> kroz rad uoči</w:t>
            </w:r>
            <w:r>
              <w:rPr>
                <w:rFonts w:ascii="Verdana" w:hAnsi="Verdana"/>
                <w:sz w:val="20"/>
                <w:szCs w:val="20"/>
                <w:lang w:val="hr-HR"/>
              </w:rPr>
              <w:t>ti</w:t>
            </w:r>
            <w:r w:rsidRPr="00F46A2E">
              <w:rPr>
                <w:rFonts w:ascii="Verdana" w:hAnsi="Verdana"/>
                <w:sz w:val="20"/>
                <w:szCs w:val="20"/>
                <w:lang w:val="hr-HR"/>
              </w:rPr>
              <w:t xml:space="preserve"> značenje,  prot</w:t>
            </w:r>
            <w:r>
              <w:rPr>
                <w:rFonts w:ascii="Verdana" w:hAnsi="Verdana"/>
                <w:sz w:val="20"/>
                <w:szCs w:val="20"/>
                <w:lang w:val="hr-HR"/>
              </w:rPr>
              <w:t xml:space="preserve">umačiti i samostalno djelovati  </w:t>
            </w:r>
          </w:p>
        </w:tc>
      </w:tr>
      <w:tr w:rsidR="00B46DA4" w14:paraId="0FE233D9" w14:textId="77777777" w:rsidTr="00A8720B">
        <w:tc>
          <w:tcPr>
            <w:tcW w:w="2263" w:type="dxa"/>
          </w:tcPr>
          <w:p w14:paraId="786BABFA" w14:textId="77777777" w:rsidR="00B46DA4" w:rsidRDefault="00B46DA4" w:rsidP="00B07DBC">
            <w:pPr>
              <w:rPr>
                <w:rFonts w:ascii="Verdana" w:hAnsi="Verdana"/>
                <w:b/>
              </w:rPr>
            </w:pPr>
            <w:r>
              <w:rPr>
                <w:rFonts w:ascii="Verdana" w:hAnsi="Verdana"/>
                <w:b/>
              </w:rPr>
              <w:lastRenderedPageBreak/>
              <w:t>D</w:t>
            </w:r>
            <w:r w:rsidRPr="00B46DA4">
              <w:rPr>
                <w:rFonts w:ascii="Verdana" w:hAnsi="Verdana"/>
                <w:b/>
              </w:rPr>
              <w:t>igitalni sadržaji i suradnja</w:t>
            </w:r>
          </w:p>
          <w:p w14:paraId="55B1975F" w14:textId="77777777" w:rsidR="00B46DA4" w:rsidRDefault="00B46DA4" w:rsidP="00B07DBC">
            <w:pPr>
              <w:rPr>
                <w:rFonts w:ascii="Verdana" w:hAnsi="Verdana"/>
                <w:b/>
              </w:rPr>
            </w:pPr>
          </w:p>
          <w:p w14:paraId="1908F39A" w14:textId="77777777" w:rsidR="00B46DA4" w:rsidRDefault="00B46DA4" w:rsidP="00B07DBC">
            <w:pPr>
              <w:rPr>
                <w:rFonts w:ascii="Verdana" w:hAnsi="Verdana"/>
                <w:b/>
              </w:rPr>
            </w:pPr>
            <w:r w:rsidRPr="00FA563C">
              <w:t>uključuje ocjene za odabir primjerenih programa, vještinu uporabe programa, komuniciranje u timu, suradnju na projektu, argumentiranje, predstavljanje svojih radova, odgovornost, samostalnost i promišljenost pri uporabi tehnologije te kvalitetu digitalnoga uratka</w:t>
            </w:r>
          </w:p>
        </w:tc>
        <w:tc>
          <w:tcPr>
            <w:tcW w:w="2526" w:type="dxa"/>
          </w:tcPr>
          <w:p w14:paraId="0776177E" w14:textId="77777777" w:rsidR="00B46DA4" w:rsidRDefault="00B46DA4" w:rsidP="00B46DA4">
            <w:pPr>
              <w:pStyle w:val="Odlomakpopisa"/>
              <w:numPr>
                <w:ilvl w:val="0"/>
                <w:numId w:val="1"/>
              </w:numPr>
              <w:ind w:left="459"/>
              <w:rPr>
                <w:rFonts w:ascii="Verdana" w:hAnsi="Verdana" w:cs="Calibri"/>
                <w:sz w:val="20"/>
                <w:szCs w:val="20"/>
                <w:lang w:val="hr-HR"/>
              </w:rPr>
            </w:pPr>
            <w:r w:rsidRPr="00FE40FE">
              <w:rPr>
                <w:rFonts w:ascii="Verdana" w:hAnsi="Verdana" w:cs="Calibri"/>
                <w:sz w:val="20"/>
                <w:szCs w:val="20"/>
                <w:lang w:val="hr-HR"/>
              </w:rPr>
              <w:t>Učenik izražava nezainteresiranost za rad s računalom, izbjegava uporabu računala</w:t>
            </w:r>
          </w:p>
          <w:p w14:paraId="586FE742"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učenik uglavnom šuti, </w:t>
            </w:r>
          </w:p>
          <w:p w14:paraId="5807A871"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ne sudjeluje u usvajanju nastavnih sadržaja, </w:t>
            </w:r>
          </w:p>
          <w:p w14:paraId="38D5CC3F"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nezainteresiran je za rad i odbija suradnju</w:t>
            </w:r>
          </w:p>
          <w:p w14:paraId="7D095484" w14:textId="77777777" w:rsidR="00B46DA4"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ne </w:t>
            </w:r>
            <w:r>
              <w:rPr>
                <w:rFonts w:ascii="Verdana" w:hAnsi="Verdana"/>
                <w:sz w:val="20"/>
                <w:szCs w:val="20"/>
                <w:lang w:val="hr-HR"/>
              </w:rPr>
              <w:t>izvršava zadane zadatke, nema potreban pribor za rad</w:t>
            </w:r>
          </w:p>
        </w:tc>
        <w:tc>
          <w:tcPr>
            <w:tcW w:w="2359" w:type="dxa"/>
          </w:tcPr>
          <w:p w14:paraId="69FC3EAB"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učenik samo</w:t>
            </w:r>
            <w:r>
              <w:rPr>
                <w:rFonts w:ascii="Verdana" w:hAnsi="Verdana"/>
                <w:sz w:val="20"/>
                <w:szCs w:val="20"/>
                <w:lang w:val="hr-HR"/>
              </w:rPr>
              <w:t xml:space="preserve"> uz poticaj</w:t>
            </w:r>
            <w:r w:rsidRPr="00F46A2E">
              <w:rPr>
                <w:rFonts w:ascii="Verdana" w:hAnsi="Verdana"/>
                <w:sz w:val="20"/>
                <w:szCs w:val="20"/>
                <w:lang w:val="hr-HR"/>
              </w:rPr>
              <w:t xml:space="preserve"> sudjeluje</w:t>
            </w:r>
            <w:r>
              <w:rPr>
                <w:rFonts w:ascii="Verdana" w:hAnsi="Verdana"/>
                <w:sz w:val="20"/>
                <w:szCs w:val="20"/>
                <w:lang w:val="hr-HR"/>
              </w:rPr>
              <w:t xml:space="preserve"> u usvajanju nastavnih sadržaja</w:t>
            </w:r>
            <w:r w:rsidRPr="00F46A2E">
              <w:rPr>
                <w:rFonts w:ascii="Verdana" w:hAnsi="Verdana"/>
                <w:sz w:val="20"/>
                <w:szCs w:val="20"/>
                <w:lang w:val="hr-HR"/>
              </w:rPr>
              <w:t xml:space="preserve"> </w:t>
            </w:r>
          </w:p>
          <w:p w14:paraId="0CFD038F"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Pr>
                <w:rFonts w:ascii="Verdana" w:hAnsi="Verdana"/>
                <w:sz w:val="20"/>
                <w:szCs w:val="20"/>
                <w:lang w:val="hr-HR"/>
              </w:rPr>
              <w:t>odgovara kada je prozvan</w:t>
            </w:r>
          </w:p>
          <w:p w14:paraId="617E4BD4"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nesa</w:t>
            </w:r>
            <w:r>
              <w:rPr>
                <w:rFonts w:ascii="Verdana" w:hAnsi="Verdana"/>
                <w:sz w:val="20"/>
                <w:szCs w:val="20"/>
                <w:lang w:val="hr-HR"/>
              </w:rPr>
              <w:t>mostalan je i nesustavan u radu</w:t>
            </w:r>
          </w:p>
          <w:p w14:paraId="452FFDC6" w14:textId="77777777" w:rsidR="00B46DA4" w:rsidRPr="00A8720B" w:rsidRDefault="00B46DA4" w:rsidP="00B46DA4">
            <w:pPr>
              <w:pStyle w:val="Odlomakpopisa"/>
              <w:numPr>
                <w:ilvl w:val="0"/>
                <w:numId w:val="1"/>
              </w:numPr>
              <w:spacing w:after="120"/>
              <w:ind w:left="459"/>
            </w:pPr>
            <w:r w:rsidRPr="00F46A2E">
              <w:rPr>
                <w:rFonts w:ascii="Verdana" w:hAnsi="Verdana"/>
                <w:sz w:val="20"/>
                <w:szCs w:val="20"/>
                <w:lang w:val="hr-HR"/>
              </w:rPr>
              <w:t xml:space="preserve">povremeno </w:t>
            </w:r>
            <w:r>
              <w:rPr>
                <w:rFonts w:ascii="Verdana" w:hAnsi="Verdana"/>
                <w:sz w:val="20"/>
                <w:szCs w:val="20"/>
                <w:lang w:val="hr-HR"/>
              </w:rPr>
              <w:t>izvršava obveze</w:t>
            </w:r>
          </w:p>
          <w:p w14:paraId="5D277523"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ponekad ima potreban pribor</w:t>
            </w:r>
          </w:p>
        </w:tc>
        <w:tc>
          <w:tcPr>
            <w:tcW w:w="2247" w:type="dxa"/>
          </w:tcPr>
          <w:p w14:paraId="4DC5A23F"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 xml:space="preserve">učenik povremeno sudjeluje u usvajanju nastavnih sadržaja, </w:t>
            </w:r>
          </w:p>
          <w:p w14:paraId="31EE1F42" w14:textId="77777777" w:rsidR="00B46DA4" w:rsidRPr="00A8720B" w:rsidRDefault="00B46DA4" w:rsidP="00B46DA4">
            <w:pPr>
              <w:pStyle w:val="Odlomakpopisa"/>
              <w:numPr>
                <w:ilvl w:val="0"/>
                <w:numId w:val="1"/>
              </w:numPr>
              <w:spacing w:after="120"/>
              <w:ind w:left="459"/>
            </w:pPr>
            <w:r w:rsidRPr="00F46A2E">
              <w:rPr>
                <w:rFonts w:ascii="Verdana" w:hAnsi="Verdana"/>
                <w:sz w:val="20"/>
                <w:szCs w:val="20"/>
                <w:lang w:val="hr-HR"/>
              </w:rPr>
              <w:t>odgovara kada je prozva</w:t>
            </w:r>
            <w:r>
              <w:rPr>
                <w:rFonts w:ascii="Verdana" w:hAnsi="Verdana"/>
                <w:sz w:val="20"/>
                <w:szCs w:val="20"/>
                <w:lang w:val="hr-HR"/>
              </w:rPr>
              <w:t>n i samostalno donosi zaključke</w:t>
            </w:r>
          </w:p>
          <w:p w14:paraId="1731EEB0" w14:textId="77777777" w:rsidR="00B46DA4" w:rsidRPr="00F46A2E" w:rsidRDefault="00B46DA4" w:rsidP="00B46DA4">
            <w:pPr>
              <w:pStyle w:val="Odlomakpopisa"/>
              <w:numPr>
                <w:ilvl w:val="0"/>
                <w:numId w:val="1"/>
              </w:numPr>
              <w:spacing w:after="120"/>
              <w:ind w:left="459"/>
              <w:rPr>
                <w:rFonts w:ascii="Verdana" w:hAnsi="Verdana"/>
                <w:sz w:val="20"/>
                <w:szCs w:val="20"/>
                <w:lang w:val="hr-HR"/>
              </w:rPr>
            </w:pPr>
            <w:r w:rsidRPr="00F46A2E">
              <w:rPr>
                <w:rFonts w:ascii="Verdana" w:hAnsi="Verdana"/>
                <w:sz w:val="20"/>
                <w:szCs w:val="20"/>
                <w:lang w:val="hr-HR"/>
              </w:rPr>
              <w:t xml:space="preserve">redovito </w:t>
            </w:r>
            <w:r>
              <w:rPr>
                <w:rFonts w:ascii="Verdana" w:hAnsi="Verdana"/>
                <w:sz w:val="20"/>
                <w:szCs w:val="20"/>
                <w:lang w:val="hr-HR"/>
              </w:rPr>
              <w:t xml:space="preserve">izvršava obveze,  ali </w:t>
            </w:r>
            <w:r w:rsidRPr="00F46A2E">
              <w:rPr>
                <w:rFonts w:ascii="Verdana" w:hAnsi="Verdana"/>
                <w:sz w:val="20"/>
                <w:szCs w:val="20"/>
                <w:lang w:val="hr-HR"/>
              </w:rPr>
              <w:t xml:space="preserve"> isključivo </w:t>
            </w:r>
            <w:r>
              <w:rPr>
                <w:rFonts w:ascii="Verdana" w:hAnsi="Verdana"/>
                <w:sz w:val="20"/>
                <w:szCs w:val="20"/>
                <w:lang w:val="hr-HR"/>
              </w:rPr>
              <w:t>radi</w:t>
            </w:r>
            <w:r w:rsidRPr="00F46A2E">
              <w:rPr>
                <w:rFonts w:ascii="Verdana" w:hAnsi="Verdana"/>
                <w:sz w:val="20"/>
                <w:szCs w:val="20"/>
                <w:lang w:val="hr-HR"/>
              </w:rPr>
              <w:t xml:space="preserve"> ono što mora</w:t>
            </w:r>
          </w:p>
        </w:tc>
        <w:tc>
          <w:tcPr>
            <w:tcW w:w="2299" w:type="dxa"/>
          </w:tcPr>
          <w:p w14:paraId="719E82E4"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učenik vrlo često redovito i kontinuirano sudjeluje u svim fazama nastavnog sata,</w:t>
            </w:r>
          </w:p>
          <w:p w14:paraId="6910646E"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sidRPr="00F46A2E">
              <w:rPr>
                <w:rFonts w:ascii="Verdana" w:hAnsi="Verdana"/>
                <w:sz w:val="20"/>
                <w:szCs w:val="20"/>
                <w:lang w:val="hr-HR"/>
              </w:rPr>
              <w:t>uglavnom samostalno donos</w:t>
            </w:r>
            <w:r>
              <w:rPr>
                <w:rFonts w:ascii="Verdana" w:hAnsi="Verdana"/>
                <w:sz w:val="20"/>
                <w:szCs w:val="20"/>
                <w:lang w:val="hr-HR"/>
              </w:rPr>
              <w:t>i zaključke i postavlja pitanja</w:t>
            </w:r>
          </w:p>
          <w:p w14:paraId="34E9B6B0" w14:textId="77777777" w:rsidR="00B46DA4" w:rsidRPr="00F46A2E" w:rsidRDefault="00B46DA4" w:rsidP="00B46DA4">
            <w:pPr>
              <w:pStyle w:val="Odlomakpopisa"/>
              <w:numPr>
                <w:ilvl w:val="0"/>
                <w:numId w:val="1"/>
              </w:numPr>
              <w:spacing w:after="120"/>
              <w:ind w:left="459"/>
              <w:rPr>
                <w:rFonts w:ascii="Verdana" w:hAnsi="Verdana" w:cs="Calibri"/>
                <w:sz w:val="20"/>
                <w:szCs w:val="20"/>
                <w:lang w:val="hr-HR"/>
              </w:rPr>
            </w:pPr>
            <w:r>
              <w:rPr>
                <w:rFonts w:ascii="Verdana" w:hAnsi="Verdana"/>
                <w:sz w:val="20"/>
                <w:szCs w:val="20"/>
                <w:lang w:val="hr-HR"/>
              </w:rPr>
              <w:t>izvršava redovito postavljene zadatke</w:t>
            </w:r>
            <w:r w:rsidRPr="00F46A2E">
              <w:rPr>
                <w:rFonts w:ascii="Verdana" w:hAnsi="Verdana"/>
                <w:sz w:val="20"/>
                <w:szCs w:val="20"/>
                <w:lang w:val="hr-HR"/>
              </w:rPr>
              <w:t xml:space="preserve"> </w:t>
            </w:r>
          </w:p>
          <w:p w14:paraId="051258E8" w14:textId="77777777" w:rsidR="00B46DA4" w:rsidRPr="00371DF9" w:rsidRDefault="00B46DA4" w:rsidP="00B46DA4">
            <w:pPr>
              <w:pStyle w:val="Odlomakpopisa"/>
              <w:numPr>
                <w:ilvl w:val="0"/>
                <w:numId w:val="1"/>
              </w:numPr>
              <w:spacing w:after="120"/>
              <w:ind w:left="459"/>
              <w:rPr>
                <w:lang w:val="hr-HR"/>
              </w:rPr>
            </w:pPr>
            <w:r w:rsidRPr="00F46A2E">
              <w:rPr>
                <w:rFonts w:ascii="Verdana" w:hAnsi="Verdana"/>
                <w:sz w:val="20"/>
                <w:szCs w:val="20"/>
                <w:lang w:val="hr-HR"/>
              </w:rPr>
              <w:t xml:space="preserve">redovito daje pozitivan doprinos radnoj atmosferi kroz postavljanje pitanja i poticanja na rasprave </w:t>
            </w:r>
          </w:p>
          <w:p w14:paraId="2BE95D07" w14:textId="77777777" w:rsidR="00B46DA4" w:rsidRPr="00C4011C" w:rsidRDefault="00B46DA4" w:rsidP="00B46DA4">
            <w:pPr>
              <w:numPr>
                <w:ilvl w:val="0"/>
                <w:numId w:val="3"/>
              </w:numPr>
              <w:spacing w:after="120"/>
              <w:ind w:left="460" w:hanging="284"/>
              <w:rPr>
                <w:rFonts w:ascii="Verdana" w:hAnsi="Verdana"/>
                <w:sz w:val="20"/>
                <w:szCs w:val="20"/>
              </w:rPr>
            </w:pPr>
            <w:r w:rsidRPr="00F46A2E">
              <w:rPr>
                <w:rFonts w:ascii="Verdana" w:hAnsi="Verdana"/>
                <w:sz w:val="20"/>
                <w:szCs w:val="20"/>
              </w:rPr>
              <w:t>gotovo uvijek ima pribor za nastavu</w:t>
            </w:r>
          </w:p>
        </w:tc>
        <w:tc>
          <w:tcPr>
            <w:tcW w:w="2300" w:type="dxa"/>
          </w:tcPr>
          <w:p w14:paraId="32A2977B" w14:textId="77777777" w:rsidR="00B46DA4" w:rsidRPr="00F46A2E" w:rsidRDefault="00B46DA4" w:rsidP="00B46DA4">
            <w:pPr>
              <w:pStyle w:val="Odlomakpopisa"/>
              <w:numPr>
                <w:ilvl w:val="0"/>
                <w:numId w:val="3"/>
              </w:numPr>
              <w:spacing w:after="120"/>
              <w:rPr>
                <w:rFonts w:ascii="Verdana" w:hAnsi="Verdana" w:cs="Calibri"/>
                <w:sz w:val="20"/>
                <w:szCs w:val="20"/>
                <w:lang w:val="hr-HR"/>
              </w:rPr>
            </w:pPr>
            <w:r w:rsidRPr="00F46A2E">
              <w:rPr>
                <w:rFonts w:ascii="Verdana" w:hAnsi="Verdana"/>
                <w:sz w:val="20"/>
                <w:szCs w:val="20"/>
                <w:lang w:val="hr-HR"/>
              </w:rPr>
              <w:t>učenik redovito sudjeluje u svim fazama nastavnog sata,</w:t>
            </w:r>
          </w:p>
          <w:p w14:paraId="229A1D88" w14:textId="77777777" w:rsidR="00B46DA4" w:rsidRPr="00F46A2E" w:rsidRDefault="00B46DA4" w:rsidP="00B46DA4">
            <w:pPr>
              <w:pStyle w:val="Odlomakpopisa"/>
              <w:numPr>
                <w:ilvl w:val="0"/>
                <w:numId w:val="3"/>
              </w:numPr>
              <w:spacing w:after="120"/>
              <w:rPr>
                <w:rFonts w:ascii="Verdana" w:hAnsi="Verdana" w:cs="Calibri"/>
                <w:sz w:val="20"/>
                <w:szCs w:val="20"/>
                <w:lang w:val="hr-HR"/>
              </w:rPr>
            </w:pPr>
            <w:r w:rsidRPr="00F46A2E">
              <w:rPr>
                <w:rFonts w:ascii="Verdana" w:hAnsi="Verdana"/>
                <w:sz w:val="20"/>
                <w:szCs w:val="20"/>
                <w:lang w:val="hr-HR"/>
              </w:rPr>
              <w:t>redovito nosi pribor za nastavu</w:t>
            </w:r>
          </w:p>
          <w:p w14:paraId="0D6BA7B3" w14:textId="77777777" w:rsidR="00B46DA4" w:rsidRPr="00F46A2E" w:rsidRDefault="00B46DA4" w:rsidP="00B46DA4">
            <w:pPr>
              <w:pStyle w:val="Odlomakpopisa"/>
              <w:numPr>
                <w:ilvl w:val="0"/>
                <w:numId w:val="3"/>
              </w:numPr>
              <w:spacing w:after="120"/>
              <w:rPr>
                <w:rFonts w:ascii="Verdana" w:hAnsi="Verdana" w:cs="Calibri"/>
                <w:sz w:val="20"/>
                <w:szCs w:val="20"/>
                <w:lang w:val="hr-HR"/>
              </w:rPr>
            </w:pPr>
            <w:r w:rsidRPr="00F46A2E">
              <w:rPr>
                <w:rFonts w:ascii="Verdana" w:hAnsi="Verdana"/>
                <w:sz w:val="20"/>
                <w:szCs w:val="20"/>
                <w:lang w:val="hr-HR"/>
              </w:rPr>
              <w:t>samostalno donosi zaključke i postavlja pitanja,</w:t>
            </w:r>
          </w:p>
          <w:p w14:paraId="760D47D4" w14:textId="77777777" w:rsidR="00B46DA4" w:rsidRPr="00F46A2E" w:rsidRDefault="00B46DA4" w:rsidP="00B46DA4">
            <w:pPr>
              <w:pStyle w:val="Odlomakpopisa"/>
              <w:numPr>
                <w:ilvl w:val="0"/>
                <w:numId w:val="3"/>
              </w:numPr>
              <w:spacing w:after="120"/>
              <w:rPr>
                <w:rFonts w:ascii="Verdana" w:hAnsi="Verdana" w:cs="Calibri"/>
                <w:sz w:val="20"/>
                <w:szCs w:val="20"/>
                <w:lang w:val="hr-HR"/>
              </w:rPr>
            </w:pPr>
            <w:r w:rsidRPr="00F46A2E">
              <w:rPr>
                <w:rFonts w:ascii="Verdana" w:hAnsi="Verdana"/>
                <w:sz w:val="20"/>
                <w:szCs w:val="20"/>
                <w:lang w:val="hr-HR"/>
              </w:rPr>
              <w:t xml:space="preserve">redovito </w:t>
            </w:r>
            <w:r>
              <w:rPr>
                <w:rFonts w:ascii="Verdana" w:hAnsi="Verdana"/>
                <w:sz w:val="20"/>
                <w:szCs w:val="20"/>
                <w:lang w:val="hr-HR"/>
              </w:rPr>
              <w:t>izvršava obveze</w:t>
            </w:r>
            <w:r w:rsidRPr="00F46A2E">
              <w:rPr>
                <w:rFonts w:ascii="Verdana" w:hAnsi="Verdana"/>
                <w:sz w:val="20"/>
                <w:szCs w:val="20"/>
                <w:lang w:val="hr-HR"/>
              </w:rPr>
              <w:t xml:space="preserve"> te koristi neobvezne izvore znanja i p</w:t>
            </w:r>
            <w:r>
              <w:rPr>
                <w:rFonts w:ascii="Verdana" w:hAnsi="Verdana"/>
                <w:sz w:val="20"/>
                <w:szCs w:val="20"/>
                <w:lang w:val="hr-HR"/>
              </w:rPr>
              <w:t>otiče radnu atmosferu u razredu</w:t>
            </w:r>
            <w:r w:rsidRPr="00F46A2E">
              <w:rPr>
                <w:rFonts w:ascii="Verdana" w:hAnsi="Verdana"/>
                <w:sz w:val="20"/>
                <w:szCs w:val="20"/>
                <w:lang w:val="hr-HR"/>
              </w:rPr>
              <w:t xml:space="preserve"> </w:t>
            </w:r>
          </w:p>
          <w:p w14:paraId="76898CFE" w14:textId="77777777" w:rsidR="00B46DA4" w:rsidRPr="00DA285A" w:rsidRDefault="00B46DA4" w:rsidP="00B46DA4">
            <w:pPr>
              <w:pStyle w:val="Odlomakpopisa"/>
              <w:numPr>
                <w:ilvl w:val="0"/>
                <w:numId w:val="3"/>
              </w:numPr>
              <w:spacing w:after="120"/>
              <w:rPr>
                <w:rFonts w:ascii="Verdana" w:hAnsi="Verdana" w:cs="Calibri"/>
                <w:sz w:val="20"/>
                <w:szCs w:val="20"/>
                <w:lang w:val="hr-HR"/>
              </w:rPr>
            </w:pPr>
            <w:r>
              <w:rPr>
                <w:rFonts w:ascii="Verdana" w:hAnsi="Verdana"/>
                <w:sz w:val="20"/>
                <w:szCs w:val="20"/>
                <w:lang w:val="hr-HR"/>
              </w:rPr>
              <w:t>kreativno rješava probleme</w:t>
            </w:r>
          </w:p>
          <w:p w14:paraId="15F2EB94" w14:textId="77777777" w:rsidR="00B46DA4" w:rsidRPr="00A8720B" w:rsidRDefault="00B46DA4" w:rsidP="00B46DA4">
            <w:pPr>
              <w:pStyle w:val="Odlomakpopisa"/>
              <w:numPr>
                <w:ilvl w:val="0"/>
                <w:numId w:val="3"/>
              </w:numPr>
              <w:spacing w:after="120"/>
              <w:rPr>
                <w:rFonts w:ascii="Verdana" w:hAnsi="Verdana" w:cs="Calibri"/>
                <w:sz w:val="20"/>
                <w:szCs w:val="20"/>
                <w:lang w:val="hr-HR"/>
              </w:rPr>
            </w:pPr>
            <w:r w:rsidRPr="009D2045">
              <w:rPr>
                <w:rFonts w:ascii="Verdana" w:hAnsi="Verdana"/>
                <w:sz w:val="20"/>
                <w:szCs w:val="20"/>
                <w:lang w:val="hr-HR"/>
              </w:rPr>
              <w:t>samoinicijativno pomaže suučenicima</w:t>
            </w:r>
          </w:p>
          <w:p w14:paraId="2344579F" w14:textId="77777777" w:rsidR="00B46DA4" w:rsidRPr="009D2045" w:rsidRDefault="00B46DA4" w:rsidP="00B46DA4">
            <w:pPr>
              <w:numPr>
                <w:ilvl w:val="0"/>
                <w:numId w:val="3"/>
              </w:numPr>
              <w:spacing w:after="120"/>
              <w:rPr>
                <w:rFonts w:ascii="Verdana" w:hAnsi="Verdana"/>
                <w:sz w:val="20"/>
                <w:szCs w:val="20"/>
              </w:rPr>
            </w:pPr>
            <w:r w:rsidRPr="00A8720B">
              <w:rPr>
                <w:rFonts w:ascii="Verdana" w:hAnsi="Verdana"/>
                <w:sz w:val="20"/>
                <w:szCs w:val="20"/>
              </w:rPr>
              <w:t>donosi svoje priloge na nastavne sate vezane uz obrađeno gradivo (tisak, linkovi na internetu, vlastite ppt i sl.)</w:t>
            </w:r>
          </w:p>
        </w:tc>
      </w:tr>
      <w:tr w:rsidR="00A8720B" w14:paraId="0072530F" w14:textId="77777777" w:rsidTr="00A8720B">
        <w:tc>
          <w:tcPr>
            <w:tcW w:w="13994" w:type="dxa"/>
            <w:gridSpan w:val="6"/>
          </w:tcPr>
          <w:p w14:paraId="73EBD170" w14:textId="77777777" w:rsidR="00A8720B" w:rsidRPr="00C139CF" w:rsidRDefault="00A8720B" w:rsidP="00A8720B">
            <w:pPr>
              <w:jc w:val="center"/>
              <w:rPr>
                <w:rFonts w:ascii="Times New Roman" w:hAnsi="Times New Roman" w:cs="Times New Roman"/>
                <w:b/>
                <w:sz w:val="24"/>
                <w:szCs w:val="24"/>
              </w:rPr>
            </w:pPr>
            <w:r w:rsidRPr="00C139CF">
              <w:rPr>
                <w:rFonts w:ascii="Times New Roman" w:hAnsi="Times New Roman" w:cs="Times New Roman"/>
                <w:b/>
                <w:sz w:val="24"/>
                <w:szCs w:val="24"/>
              </w:rPr>
              <w:lastRenderedPageBreak/>
              <w:t>OSTALO</w:t>
            </w:r>
          </w:p>
          <w:p w14:paraId="38CEAC13" w14:textId="77777777" w:rsidR="00A8720B" w:rsidRDefault="00A8720B" w:rsidP="00A8720B">
            <w:pPr>
              <w:jc w:val="center"/>
              <w:rPr>
                <w:rFonts w:ascii="Times New Roman" w:hAnsi="Times New Roman" w:cs="Times New Roman"/>
                <w:sz w:val="24"/>
                <w:szCs w:val="24"/>
              </w:rPr>
            </w:pPr>
          </w:p>
          <w:p w14:paraId="6BAC2E70" w14:textId="77777777" w:rsidR="006B5DB8" w:rsidRDefault="006B5DB8" w:rsidP="00A8720B">
            <w:pPr>
              <w:pStyle w:val="Default"/>
              <w:rPr>
                <w:bCs/>
              </w:rPr>
            </w:pPr>
            <w:r w:rsidRPr="006B5DB8">
              <w:rPr>
                <w:bCs/>
              </w:rPr>
              <w:t>Postupci vrednovanja realiziraju se trima pristupima vrednovanju:</w:t>
            </w:r>
          </w:p>
          <w:p w14:paraId="477E8136" w14:textId="77777777" w:rsidR="006B5DB8" w:rsidRDefault="006B5DB8" w:rsidP="00A8720B">
            <w:pPr>
              <w:pStyle w:val="Default"/>
              <w:rPr>
                <w:bCs/>
              </w:rPr>
            </w:pPr>
            <w:r w:rsidRPr="006B5DB8">
              <w:rPr>
                <w:bCs/>
              </w:rPr>
              <w:t>vrednovanjem za učenje, vrednovanjem kao učenje te vrednovanjem naučenoga</w:t>
            </w:r>
          </w:p>
          <w:p w14:paraId="5B2FDEA4" w14:textId="77777777" w:rsidR="006B5DB8" w:rsidRDefault="006B5DB8" w:rsidP="00A8720B">
            <w:pPr>
              <w:pStyle w:val="Default"/>
              <w:rPr>
                <w:rFonts w:ascii="Calibri" w:hAnsi="Calibri" w:cs="Calibri"/>
                <w:b/>
                <w:bCs/>
                <w:shd w:val="clear" w:color="auto" w:fill="FFFFFF"/>
              </w:rPr>
            </w:pPr>
            <w:r>
              <w:rPr>
                <w:rFonts w:ascii="Calibri" w:hAnsi="Calibri" w:cs="Calibri"/>
                <w:b/>
                <w:bCs/>
                <w:shd w:val="clear" w:color="auto" w:fill="FFFFFF"/>
              </w:rPr>
              <w:t>Vrednovanje za učenje</w:t>
            </w:r>
          </w:p>
          <w:p w14:paraId="567D143E" w14:textId="77777777" w:rsidR="006B5DB8" w:rsidRDefault="006B5DB8" w:rsidP="00A8720B">
            <w:pPr>
              <w:pStyle w:val="Default"/>
              <w:rPr>
                <w:rFonts w:ascii="Calibri" w:hAnsi="Calibri" w:cs="Calibri"/>
                <w:shd w:val="clear" w:color="auto" w:fill="FFFFFF"/>
              </w:rPr>
            </w:pPr>
            <w:r>
              <w:rPr>
                <w:rFonts w:ascii="Calibri" w:hAnsi="Calibri" w:cs="Calibri"/>
                <w:shd w:val="clear" w:color="auto" w:fill="FFFFFF"/>
              </w:rPr>
              <w:t>Pristupom vrednovanje za učenje stavlja se naglasak na proces zajedničkoga prikupljanja informacija i dokaza o procesu učenja i poučavanja učitelja i učenika te interpretaciji tih informacija i dokaza kako bi nastavnik unaprijedio poučavanje, a učenik proces učenja. Takvim pristupom učeniku se pruža mogućnost da tijekom učenja postane svjestan kako uči te uvidi kako treba učiti da bi postigao bolje rezultate. Vrednovanje za učenje rezultira kvalitativnom povratnom informacijom o tijeku procesa učenja, a ne ocjenom.</w:t>
            </w:r>
          </w:p>
          <w:p w14:paraId="177E6020" w14:textId="77777777" w:rsidR="006B5DB8" w:rsidRDefault="0031447B" w:rsidP="00A8720B">
            <w:pPr>
              <w:pStyle w:val="Default"/>
              <w:rPr>
                <w:rFonts w:ascii="Calibri" w:hAnsi="Calibri" w:cs="Calibri"/>
                <w:shd w:val="clear" w:color="auto" w:fill="FFFFFF"/>
              </w:rPr>
            </w:pPr>
            <w:r>
              <w:rPr>
                <w:rFonts w:ascii="Calibri" w:hAnsi="Calibri" w:cs="Calibri"/>
                <w:shd w:val="clear" w:color="auto" w:fill="FFFFFF"/>
              </w:rPr>
              <w:t>Metode i t</w:t>
            </w:r>
            <w:r w:rsidR="006B5DB8">
              <w:rPr>
                <w:rFonts w:ascii="Calibri" w:hAnsi="Calibri" w:cs="Calibri"/>
                <w:shd w:val="clear" w:color="auto" w:fill="FFFFFF"/>
              </w:rPr>
              <w:t>ehnike vrednovanja za učenje:</w:t>
            </w:r>
          </w:p>
          <w:p w14:paraId="663A57AE" w14:textId="77777777" w:rsidR="006B5DB8" w:rsidRDefault="006B5DB8" w:rsidP="006B5DB8">
            <w:pPr>
              <w:pStyle w:val="Default"/>
              <w:rPr>
                <w:rFonts w:ascii="Calibri" w:hAnsi="Calibri" w:cs="Calibri"/>
                <w:shd w:val="clear" w:color="auto" w:fill="FFFFFF"/>
              </w:rPr>
            </w:pPr>
            <w:r>
              <w:rPr>
                <w:rFonts w:ascii="Calibri" w:hAnsi="Calibri" w:cs="Calibri"/>
                <w:shd w:val="clear" w:color="auto" w:fill="FFFFFF"/>
              </w:rPr>
              <w:t>●ljestvice procjene – popis aktivnosti ili zadataka koje učenik izvodi, a s pomoću kojeg sam prati realizaciju i uspješnost</w:t>
            </w:r>
            <w:r>
              <w:rPr>
                <w:rFonts w:ascii="Calibri" w:hAnsi="Calibri" w:cs="Calibri"/>
              </w:rPr>
              <w:br/>
            </w:r>
            <w:r>
              <w:rPr>
                <w:rFonts w:ascii="Calibri" w:hAnsi="Calibri" w:cs="Calibri"/>
                <w:shd w:val="clear" w:color="auto" w:fill="FFFFFF"/>
              </w:rPr>
              <w:t>● e-portfolio – zbirka digitalnih radova koju učenik izrađuje tijekom školovanja</w:t>
            </w:r>
            <w:r>
              <w:rPr>
                <w:rFonts w:ascii="Calibri" w:hAnsi="Calibri" w:cs="Calibri"/>
              </w:rPr>
              <w:br/>
            </w:r>
            <w:r>
              <w:rPr>
                <w:rFonts w:ascii="Calibri" w:hAnsi="Calibri" w:cs="Calibri"/>
                <w:shd w:val="clear" w:color="auto" w:fill="FFFFFF"/>
              </w:rPr>
              <w:t>● praćenje tijekom rada – uporaba online sustava za opažanje i davanje brzih povratnih informacija učenicima</w:t>
            </w:r>
          </w:p>
          <w:p w14:paraId="6742A6EB" w14:textId="77777777" w:rsidR="0031447B" w:rsidRDefault="0031447B" w:rsidP="0031447B">
            <w:pPr>
              <w:pStyle w:val="Default"/>
              <w:rPr>
                <w:bCs/>
              </w:rPr>
            </w:pPr>
            <w:r>
              <w:rPr>
                <w:rFonts w:ascii="Calibri" w:hAnsi="Calibri" w:cs="Calibri"/>
                <w:shd w:val="clear" w:color="auto" w:fill="FFFFFF"/>
              </w:rPr>
              <w:t>Stvaranje e-portfolija omogućuje praćenje napretka učenika tijekom odgojno-obrazovnog procesa. Stvarajući zbirku dokumenata kojom pokazuje svoj rad, učenik razvija kritičko mišljenje, samovrednuje svoja znanja i postignuća te stvara pozitivne digitalne tragove.</w:t>
            </w:r>
          </w:p>
          <w:p w14:paraId="030A771E" w14:textId="77777777" w:rsidR="0031447B" w:rsidRDefault="0031447B" w:rsidP="006B5DB8">
            <w:pPr>
              <w:pStyle w:val="Default"/>
              <w:rPr>
                <w:rFonts w:ascii="Calibri" w:hAnsi="Calibri" w:cs="Calibri"/>
                <w:shd w:val="clear" w:color="auto" w:fill="FFFFFF"/>
              </w:rPr>
            </w:pPr>
          </w:p>
          <w:p w14:paraId="43886309" w14:textId="77777777" w:rsidR="0031447B" w:rsidRDefault="006B5DB8" w:rsidP="006B5DB8">
            <w:pPr>
              <w:pStyle w:val="Default"/>
              <w:rPr>
                <w:rFonts w:ascii="Calibri" w:hAnsi="Calibri" w:cs="Calibri"/>
                <w:b/>
                <w:bCs/>
                <w:shd w:val="clear" w:color="auto" w:fill="FFFFFF"/>
              </w:rPr>
            </w:pPr>
            <w:r>
              <w:rPr>
                <w:rFonts w:ascii="Calibri" w:hAnsi="Calibri" w:cs="Calibri"/>
                <w:b/>
                <w:bCs/>
                <w:shd w:val="clear" w:color="auto" w:fill="FFFFFF"/>
              </w:rPr>
              <w:t>Vrednovanje kao učenje</w:t>
            </w:r>
          </w:p>
          <w:p w14:paraId="624C1F65" w14:textId="77777777" w:rsidR="0031447B" w:rsidRDefault="0031447B" w:rsidP="006B5DB8">
            <w:pPr>
              <w:pStyle w:val="Default"/>
              <w:rPr>
                <w:rFonts w:ascii="Calibri" w:hAnsi="Calibri" w:cs="Calibri"/>
                <w:shd w:val="clear" w:color="auto" w:fill="FFFFFF"/>
              </w:rPr>
            </w:pPr>
            <w:r>
              <w:rPr>
                <w:rFonts w:ascii="Calibri" w:hAnsi="Calibri" w:cs="Calibri"/>
                <w:shd w:val="clear" w:color="auto" w:fill="FFFFFF"/>
              </w:rPr>
              <w:t>Različite metode i tehnike koje se primjenjuju u pristupu vrednovanje kao učenje doprinose aktivnomu uključivanju učenika u proces vrednovanja uz stalnu podršku učitelja i to različitim aktivnostima vršnjačkoga i/ili samorefleksivnoga vrednovanja. Suradničkim načinom rada u virtualnome okruženju lako se provode aktivnosti vršnjačkoga vrednovanja te samoregulacije svojega procesa učenja. Razvijanje svijesti o svojoj sposobnosti, napretku i vrijednosti svojega rada važna je odgojna komponenta procesa učenja i poučavanja. Samovrednovanjem u učenika razvijamo motivaciju za ulaganje dodatnoga napora za postizanjem željenoga uspjeha.</w:t>
            </w:r>
          </w:p>
          <w:p w14:paraId="1D5D4F58" w14:textId="77777777" w:rsidR="0031447B" w:rsidRDefault="0031447B" w:rsidP="0031447B">
            <w:pPr>
              <w:pStyle w:val="Default"/>
              <w:rPr>
                <w:rFonts w:ascii="Calibri" w:hAnsi="Calibri" w:cs="Calibri"/>
                <w:shd w:val="clear" w:color="auto" w:fill="FFFFFF"/>
              </w:rPr>
            </w:pPr>
            <w:r>
              <w:rPr>
                <w:rFonts w:ascii="Calibri" w:hAnsi="Calibri" w:cs="Calibri"/>
                <w:shd w:val="clear" w:color="auto" w:fill="FFFFFF"/>
              </w:rPr>
              <w:t>Metode i tehnike vrednovanja za učenje:</w:t>
            </w:r>
          </w:p>
          <w:p w14:paraId="1FB99ACB" w14:textId="77777777" w:rsidR="006B5DB8" w:rsidRDefault="0031447B" w:rsidP="006B5DB8">
            <w:pPr>
              <w:pStyle w:val="Default"/>
              <w:rPr>
                <w:rFonts w:ascii="Calibri" w:hAnsi="Calibri" w:cs="Calibri"/>
                <w:shd w:val="clear" w:color="auto" w:fill="FFFFFF"/>
              </w:rPr>
            </w:pPr>
            <w:r>
              <w:rPr>
                <w:rFonts w:ascii="Calibri" w:hAnsi="Calibri" w:cs="Calibri"/>
                <w:shd w:val="clear" w:color="auto" w:fill="FFFFFF"/>
              </w:rPr>
              <w:t>● samorefleksija i samovrednovanje</w:t>
            </w:r>
            <w:r>
              <w:rPr>
                <w:rFonts w:ascii="Calibri" w:hAnsi="Calibri" w:cs="Calibri"/>
              </w:rPr>
              <w:br/>
            </w:r>
            <w:r>
              <w:rPr>
                <w:rFonts w:ascii="Calibri" w:hAnsi="Calibri" w:cs="Calibri"/>
                <w:shd w:val="clear" w:color="auto" w:fill="FFFFFF"/>
              </w:rPr>
              <w:t>● ljestvice procjene</w:t>
            </w:r>
            <w:r>
              <w:rPr>
                <w:rFonts w:ascii="Calibri" w:hAnsi="Calibri" w:cs="Calibri"/>
              </w:rPr>
              <w:br/>
            </w:r>
            <w:r>
              <w:rPr>
                <w:rFonts w:ascii="Calibri" w:hAnsi="Calibri" w:cs="Calibri"/>
                <w:shd w:val="clear" w:color="auto" w:fill="FFFFFF"/>
              </w:rPr>
              <w:t>● interaktivne lekcije, zadatci ili simulacije</w:t>
            </w:r>
            <w:r>
              <w:rPr>
                <w:rFonts w:ascii="Calibri" w:hAnsi="Calibri" w:cs="Calibri"/>
              </w:rPr>
              <w:br/>
            </w:r>
            <w:r>
              <w:rPr>
                <w:rFonts w:ascii="Calibri" w:hAnsi="Calibri" w:cs="Calibri"/>
                <w:shd w:val="clear" w:color="auto" w:fill="FFFFFF"/>
              </w:rPr>
              <w:t>● odabir složenosti zadataka prema samoprocjeni te refleksija nakon rješavanja</w:t>
            </w:r>
            <w:r>
              <w:rPr>
                <w:rFonts w:ascii="Calibri" w:hAnsi="Calibri" w:cs="Calibri"/>
              </w:rPr>
              <w:br/>
            </w:r>
            <w:r>
              <w:rPr>
                <w:rFonts w:ascii="Calibri" w:hAnsi="Calibri" w:cs="Calibri"/>
                <w:shd w:val="clear" w:color="auto" w:fill="FFFFFF"/>
              </w:rPr>
              <w:t>● digitalni dnevnici učenja kao dopuna učeničkim e-portfolijima ili kao samostalni dokumenti u kojima učenici bilježe svoje uspjehe i izazove</w:t>
            </w:r>
            <w:r>
              <w:rPr>
                <w:rFonts w:ascii="Calibri" w:hAnsi="Calibri" w:cs="Calibri"/>
              </w:rPr>
              <w:br/>
            </w:r>
            <w:r>
              <w:rPr>
                <w:rFonts w:ascii="Calibri" w:hAnsi="Calibri" w:cs="Calibri"/>
                <w:shd w:val="clear" w:color="auto" w:fill="FFFFFF"/>
              </w:rPr>
              <w:t>● izlazne kartice (exit ticket) – učenici daju sebi i nastavnicima jednostavnu povratnu informaciju (primjerice: razumio sam, trebam još malo učenja, nisam razumio), mogu biti unutar online sustava praćenja, e-portfolija ili u dijeljenim dokumentima</w:t>
            </w:r>
            <w:r>
              <w:rPr>
                <w:rFonts w:ascii="Calibri" w:hAnsi="Calibri" w:cs="Calibri"/>
              </w:rPr>
              <w:br/>
            </w:r>
            <w:r>
              <w:rPr>
                <w:rFonts w:ascii="Calibri" w:hAnsi="Calibri" w:cs="Calibri"/>
                <w:shd w:val="clear" w:color="auto" w:fill="FFFFFF"/>
              </w:rPr>
              <w:t>● vršnjačko vrednovanje kao dio suradničkih aktivnosti kojima vršnjaci prate rad u timu, pri čemu učenici odlučuju o kriterijima vrednovanja.</w:t>
            </w:r>
            <w:r w:rsidR="006B5DB8">
              <w:rPr>
                <w:rFonts w:ascii="Calibri" w:hAnsi="Calibri" w:cs="Calibri"/>
              </w:rPr>
              <w:br/>
            </w:r>
            <w:r>
              <w:rPr>
                <w:rFonts w:ascii="Calibri" w:hAnsi="Calibri" w:cs="Calibri"/>
                <w:shd w:val="clear" w:color="auto" w:fill="FFFFFF"/>
              </w:rPr>
              <w:lastRenderedPageBreak/>
              <w:t>U vrednovanju za učenje i vrednovanju kao učenju nastavnik se može koristiti i digitalnim značkama, koje predstavljaju domene ili pojedina postignuća s točno definiranim aktivnostima koje učenik mora odraditi i kriterijima za dobivanje značke. Mogućnost osvajanja značke potiče motivaciju i pruža učeniku kvalitetnu povratnu informaciju što je naučio i koji je sljedeći korak. Također, nastavniku omogućuje individualno praćenje rada učenika i pomoć pri poteškoćama. Učenik pohranjuje prikupljene značke u svojemu e-portfoliju.</w:t>
            </w:r>
          </w:p>
          <w:p w14:paraId="2E741D96" w14:textId="77777777" w:rsidR="0031447B" w:rsidRDefault="0031447B" w:rsidP="006B5DB8">
            <w:pPr>
              <w:pStyle w:val="Default"/>
              <w:rPr>
                <w:rFonts w:ascii="Calibri" w:hAnsi="Calibri" w:cs="Calibri"/>
                <w:b/>
                <w:bCs/>
                <w:shd w:val="clear" w:color="auto" w:fill="FFFFFF"/>
              </w:rPr>
            </w:pPr>
            <w:r>
              <w:rPr>
                <w:rFonts w:ascii="Calibri" w:hAnsi="Calibri" w:cs="Calibri"/>
                <w:b/>
                <w:bCs/>
                <w:shd w:val="clear" w:color="auto" w:fill="FFFFFF"/>
              </w:rPr>
              <w:t>Vrednovanje naučenoga</w:t>
            </w:r>
          </w:p>
          <w:p w14:paraId="379FD40A" w14:textId="77777777" w:rsidR="0031447B" w:rsidRDefault="0031447B" w:rsidP="006B5DB8">
            <w:pPr>
              <w:pStyle w:val="Default"/>
              <w:rPr>
                <w:rFonts w:ascii="Calibri" w:hAnsi="Calibri" w:cs="Calibri"/>
                <w:shd w:val="clear" w:color="auto" w:fill="FFFFFF"/>
              </w:rPr>
            </w:pPr>
            <w:r>
              <w:rPr>
                <w:rFonts w:ascii="Calibri" w:hAnsi="Calibri" w:cs="Calibri"/>
                <w:shd w:val="clear" w:color="auto" w:fill="FFFFFF"/>
              </w:rPr>
              <w:t xml:space="preserve">Pristupom vrednovanja naučenoga provjeravaju se isključivo oni odgojno-obrazovni ishodi koji su definirani kurikulumom, a takvo vrednovanje uvijek rezultira ocjenom. Kriteriji ocjenjivanja moraju biti jasni i javni. </w:t>
            </w:r>
          </w:p>
          <w:p w14:paraId="09966797" w14:textId="4526E43E" w:rsidR="0031447B" w:rsidRDefault="0031447B" w:rsidP="006B5DB8">
            <w:pPr>
              <w:pStyle w:val="Default"/>
              <w:rPr>
                <w:rFonts w:ascii="Calibri" w:hAnsi="Calibri" w:cs="Calibri"/>
                <w:shd w:val="clear" w:color="auto" w:fill="FFFFFF"/>
              </w:rPr>
            </w:pPr>
            <w:r>
              <w:rPr>
                <w:rFonts w:ascii="Calibri" w:hAnsi="Calibri" w:cs="Calibri"/>
                <w:shd w:val="clear" w:color="auto" w:fill="FFFFFF"/>
              </w:rPr>
              <w:t>Metode i tehnike vrednovanja naučenog i:</w:t>
            </w:r>
            <w:r>
              <w:rPr>
                <w:rFonts w:ascii="Calibri" w:hAnsi="Calibri" w:cs="Calibri"/>
              </w:rPr>
              <w:br/>
            </w:r>
            <w:r>
              <w:rPr>
                <w:rFonts w:ascii="Calibri" w:hAnsi="Calibri" w:cs="Calibri"/>
                <w:shd w:val="clear" w:color="auto" w:fill="FFFFFF"/>
              </w:rPr>
              <w:t>● usmene provjere znanja</w:t>
            </w:r>
            <w:r>
              <w:rPr>
                <w:rFonts w:ascii="Calibri" w:hAnsi="Calibri" w:cs="Calibri"/>
              </w:rPr>
              <w:br/>
            </w:r>
            <w:r>
              <w:rPr>
                <w:rFonts w:ascii="Calibri" w:hAnsi="Calibri" w:cs="Calibri"/>
                <w:shd w:val="clear" w:color="auto" w:fill="FFFFFF"/>
              </w:rPr>
              <w:t>● pisane provjere i/ili provjere znanja na računalu</w:t>
            </w:r>
            <w:r>
              <w:rPr>
                <w:rFonts w:ascii="Calibri" w:hAnsi="Calibri" w:cs="Calibri"/>
              </w:rPr>
              <w:br/>
            </w:r>
            <w:r>
              <w:rPr>
                <w:rFonts w:ascii="Calibri" w:hAnsi="Calibri" w:cs="Calibri"/>
                <w:shd w:val="clear" w:color="auto" w:fill="FFFFFF"/>
              </w:rPr>
              <w:t>● e-portfolio – vrednuju se pojedini radovi prema zadanim ishodima učen</w:t>
            </w:r>
            <w:r w:rsidR="00C77CC9">
              <w:rPr>
                <w:rFonts w:ascii="Calibri" w:hAnsi="Calibri" w:cs="Calibri"/>
                <w:shd w:val="clear" w:color="auto" w:fill="FFFFFF"/>
              </w:rPr>
              <w:t>ja te napredovanje učenika tije</w:t>
            </w:r>
            <w:r>
              <w:rPr>
                <w:rFonts w:ascii="Calibri" w:hAnsi="Calibri" w:cs="Calibri"/>
                <w:shd w:val="clear" w:color="auto" w:fill="FFFFFF"/>
              </w:rPr>
              <w:t>kom školske godine</w:t>
            </w:r>
            <w:r>
              <w:rPr>
                <w:rFonts w:ascii="Calibri" w:hAnsi="Calibri" w:cs="Calibri"/>
              </w:rPr>
              <w:br/>
            </w:r>
            <w:r>
              <w:rPr>
                <w:rFonts w:ascii="Calibri" w:hAnsi="Calibri" w:cs="Calibri"/>
                <w:shd w:val="clear" w:color="auto" w:fill="FFFFFF"/>
              </w:rPr>
              <w:t>● učenički projekti – vrednuje se sudjelovanje učenika, razine aktivnosti, komunikacije i suradnje, projektna dokumentacija te krajnji rezultati projekta i njihovo predstavljanje</w:t>
            </w:r>
            <w:r>
              <w:rPr>
                <w:rFonts w:ascii="Calibri" w:hAnsi="Calibri" w:cs="Calibri"/>
              </w:rPr>
              <w:br/>
            </w:r>
            <w:r>
              <w:rPr>
                <w:rFonts w:ascii="Calibri" w:hAnsi="Calibri" w:cs="Calibri"/>
                <w:shd w:val="clear" w:color="auto" w:fill="FFFFFF"/>
              </w:rPr>
              <w:t>● uporaba online provjera koje su dio unutarnjega ili hibridnoga vrednovanja.</w:t>
            </w:r>
          </w:p>
          <w:p w14:paraId="6A10CB2B" w14:textId="77777777" w:rsidR="0031447B" w:rsidRDefault="0031447B" w:rsidP="006B5DB8">
            <w:pPr>
              <w:pStyle w:val="Default"/>
              <w:rPr>
                <w:bCs/>
              </w:rPr>
            </w:pPr>
          </w:p>
          <w:p w14:paraId="214F1D1F" w14:textId="77777777" w:rsidR="00A8720B" w:rsidRPr="001D53DF" w:rsidRDefault="006B5DB8" w:rsidP="00A8720B">
            <w:pPr>
              <w:pStyle w:val="Default"/>
              <w:rPr>
                <w:bCs/>
              </w:rPr>
            </w:pPr>
            <w:r>
              <w:rPr>
                <w:bCs/>
              </w:rPr>
              <w:t>Pisa</w:t>
            </w:r>
            <w:r w:rsidR="0084362F">
              <w:rPr>
                <w:bCs/>
              </w:rPr>
              <w:t>na provjera o</w:t>
            </w:r>
            <w:r w:rsidR="00A8720B" w:rsidRPr="001D53DF">
              <w:rPr>
                <w:bCs/>
              </w:rPr>
              <w:t xml:space="preserve">dvija </w:t>
            </w:r>
            <w:r w:rsidR="00A8720B">
              <w:rPr>
                <w:bCs/>
              </w:rPr>
              <w:t xml:space="preserve">se </w:t>
            </w:r>
            <w:r>
              <w:rPr>
                <w:bCs/>
              </w:rPr>
              <w:t>nakon završetka nastavnih tema (cjelina</w:t>
            </w:r>
            <w:r w:rsidR="00A8720B" w:rsidRPr="001D53DF">
              <w:rPr>
                <w:bCs/>
              </w:rPr>
              <w:t>), sastavljena je od zadataka koji zahtijevaju poznavanje i razumijevanje sadržaja na način da se odgovara jednom ili više rečenica te da se nadopunjuje ili zaokružuje jedan i</w:t>
            </w:r>
            <w:r w:rsidR="00A53956">
              <w:rPr>
                <w:bCs/>
              </w:rPr>
              <w:t>li više pojmova. Većina pisanih provjera radi</w:t>
            </w:r>
            <w:r w:rsidR="00A8720B" w:rsidRPr="001D53DF">
              <w:rPr>
                <w:bCs/>
              </w:rPr>
              <w:t xml:space="preserve"> se na računalu.</w:t>
            </w:r>
          </w:p>
          <w:p w14:paraId="731CE256" w14:textId="77777777" w:rsidR="00A8720B" w:rsidRDefault="00A8720B" w:rsidP="00A8720B">
            <w:pPr>
              <w:jc w:val="center"/>
              <w:rPr>
                <w:rFonts w:ascii="Times New Roman" w:hAnsi="Times New Roman" w:cs="Times New Roman"/>
                <w:sz w:val="24"/>
                <w:szCs w:val="24"/>
              </w:rPr>
            </w:pPr>
          </w:p>
          <w:p w14:paraId="3623E04C" w14:textId="77777777" w:rsidR="00A8720B" w:rsidRDefault="00A8720B" w:rsidP="00A8720B">
            <w:pPr>
              <w:jc w:val="center"/>
              <w:rPr>
                <w:rFonts w:ascii="Times New Roman" w:hAnsi="Times New Roman" w:cs="Times New Roman"/>
                <w:sz w:val="24"/>
                <w:szCs w:val="24"/>
              </w:rPr>
            </w:pP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964"/>
              <w:gridCol w:w="964"/>
              <w:gridCol w:w="964"/>
              <w:gridCol w:w="964"/>
              <w:gridCol w:w="1639"/>
            </w:tblGrid>
            <w:tr w:rsidR="00A8720B" w:rsidRPr="00B81BDA" w14:paraId="4871E2FB" w14:textId="77777777" w:rsidTr="00D5718C">
              <w:trPr>
                <w:trHeight w:val="510"/>
              </w:trPr>
              <w:tc>
                <w:tcPr>
                  <w:tcW w:w="4536" w:type="dxa"/>
                  <w:shd w:val="clear" w:color="auto" w:fill="auto"/>
                  <w:vAlign w:val="center"/>
                </w:tcPr>
                <w:p w14:paraId="1960A28C" w14:textId="77777777" w:rsidR="00A8720B" w:rsidRPr="00F46A2E" w:rsidRDefault="00A8720B" w:rsidP="00A8720B">
                  <w:pPr>
                    <w:jc w:val="center"/>
                    <w:rPr>
                      <w:rFonts w:ascii="Verdana" w:hAnsi="Verdana"/>
                      <w:sz w:val="20"/>
                      <w:szCs w:val="20"/>
                    </w:rPr>
                  </w:pPr>
                  <w:r w:rsidRPr="00F46A2E">
                    <w:rPr>
                      <w:rFonts w:ascii="Verdana" w:hAnsi="Verdana"/>
                      <w:sz w:val="20"/>
                      <w:szCs w:val="20"/>
                    </w:rPr>
                    <w:t>BROJ BODOVA (%)</w:t>
                  </w:r>
                </w:p>
              </w:tc>
              <w:tc>
                <w:tcPr>
                  <w:tcW w:w="964" w:type="dxa"/>
                  <w:shd w:val="clear" w:color="auto" w:fill="auto"/>
                  <w:vAlign w:val="center"/>
                </w:tcPr>
                <w:p w14:paraId="2B488DA8" w14:textId="606B8743" w:rsidR="00A8720B" w:rsidRPr="00F46A2E" w:rsidRDefault="00EC3A56" w:rsidP="00A8720B">
                  <w:pPr>
                    <w:jc w:val="center"/>
                    <w:rPr>
                      <w:rFonts w:ascii="Verdana" w:hAnsi="Verdana"/>
                      <w:sz w:val="20"/>
                      <w:szCs w:val="20"/>
                    </w:rPr>
                  </w:pPr>
                  <w:r>
                    <w:rPr>
                      <w:rFonts w:ascii="Verdana" w:hAnsi="Verdana"/>
                      <w:sz w:val="20"/>
                      <w:szCs w:val="20"/>
                    </w:rPr>
                    <w:t>0-40</w:t>
                  </w:r>
                </w:p>
              </w:tc>
              <w:tc>
                <w:tcPr>
                  <w:tcW w:w="964" w:type="dxa"/>
                  <w:shd w:val="clear" w:color="auto" w:fill="auto"/>
                  <w:vAlign w:val="center"/>
                </w:tcPr>
                <w:p w14:paraId="196F33BC" w14:textId="0B5922C5" w:rsidR="00A8720B" w:rsidRPr="00F46A2E" w:rsidRDefault="00EC3A56" w:rsidP="00A8720B">
                  <w:pPr>
                    <w:jc w:val="center"/>
                    <w:rPr>
                      <w:rFonts w:ascii="Verdana" w:hAnsi="Verdana"/>
                      <w:sz w:val="20"/>
                      <w:szCs w:val="20"/>
                    </w:rPr>
                  </w:pPr>
                  <w:r>
                    <w:rPr>
                      <w:rFonts w:ascii="Verdana" w:hAnsi="Verdana"/>
                      <w:sz w:val="20"/>
                      <w:szCs w:val="20"/>
                    </w:rPr>
                    <w:t>41-55</w:t>
                  </w:r>
                </w:p>
              </w:tc>
              <w:tc>
                <w:tcPr>
                  <w:tcW w:w="964" w:type="dxa"/>
                  <w:shd w:val="clear" w:color="auto" w:fill="auto"/>
                  <w:vAlign w:val="center"/>
                </w:tcPr>
                <w:p w14:paraId="5A2074A2" w14:textId="3CF7DE3A" w:rsidR="00A8720B" w:rsidRPr="00F46A2E" w:rsidRDefault="00EC3A56" w:rsidP="00A8720B">
                  <w:pPr>
                    <w:jc w:val="center"/>
                    <w:rPr>
                      <w:rFonts w:ascii="Verdana" w:hAnsi="Verdana"/>
                      <w:sz w:val="20"/>
                      <w:szCs w:val="20"/>
                    </w:rPr>
                  </w:pPr>
                  <w:r>
                    <w:rPr>
                      <w:rFonts w:ascii="Verdana" w:hAnsi="Verdana"/>
                      <w:sz w:val="20"/>
                      <w:szCs w:val="20"/>
                    </w:rPr>
                    <w:t>56-70</w:t>
                  </w:r>
                </w:p>
              </w:tc>
              <w:tc>
                <w:tcPr>
                  <w:tcW w:w="964" w:type="dxa"/>
                  <w:shd w:val="clear" w:color="auto" w:fill="auto"/>
                  <w:vAlign w:val="center"/>
                </w:tcPr>
                <w:p w14:paraId="2A2753AE" w14:textId="26984700" w:rsidR="00A8720B" w:rsidRPr="00F46A2E" w:rsidRDefault="00EC3A56" w:rsidP="00A8720B">
                  <w:pPr>
                    <w:jc w:val="center"/>
                    <w:rPr>
                      <w:rFonts w:ascii="Verdana" w:hAnsi="Verdana"/>
                      <w:sz w:val="20"/>
                      <w:szCs w:val="20"/>
                    </w:rPr>
                  </w:pPr>
                  <w:r>
                    <w:rPr>
                      <w:rFonts w:ascii="Verdana" w:hAnsi="Verdana"/>
                      <w:sz w:val="20"/>
                      <w:szCs w:val="20"/>
                    </w:rPr>
                    <w:t>71-85</w:t>
                  </w:r>
                </w:p>
              </w:tc>
              <w:tc>
                <w:tcPr>
                  <w:tcW w:w="1639" w:type="dxa"/>
                  <w:shd w:val="clear" w:color="auto" w:fill="auto"/>
                  <w:vAlign w:val="center"/>
                </w:tcPr>
                <w:p w14:paraId="41C1F21C" w14:textId="21A989B1" w:rsidR="00A8720B" w:rsidRPr="00F46A2E" w:rsidRDefault="00EC3A56" w:rsidP="00A8720B">
                  <w:pPr>
                    <w:jc w:val="center"/>
                    <w:rPr>
                      <w:rFonts w:ascii="Verdana" w:hAnsi="Verdana"/>
                      <w:sz w:val="20"/>
                      <w:szCs w:val="20"/>
                    </w:rPr>
                  </w:pPr>
                  <w:r>
                    <w:rPr>
                      <w:rFonts w:ascii="Verdana" w:hAnsi="Verdana"/>
                      <w:sz w:val="20"/>
                      <w:szCs w:val="20"/>
                    </w:rPr>
                    <w:t>86</w:t>
                  </w:r>
                  <w:r w:rsidR="00A8720B" w:rsidRPr="00F46A2E">
                    <w:rPr>
                      <w:rFonts w:ascii="Verdana" w:hAnsi="Verdana"/>
                      <w:sz w:val="20"/>
                      <w:szCs w:val="20"/>
                    </w:rPr>
                    <w:t>-100</w:t>
                  </w:r>
                </w:p>
              </w:tc>
            </w:tr>
            <w:tr w:rsidR="00A8720B" w:rsidRPr="00B81BDA" w14:paraId="676D2013" w14:textId="77777777" w:rsidTr="00D5718C">
              <w:trPr>
                <w:trHeight w:val="510"/>
              </w:trPr>
              <w:tc>
                <w:tcPr>
                  <w:tcW w:w="4536" w:type="dxa"/>
                  <w:shd w:val="clear" w:color="auto" w:fill="auto"/>
                  <w:vAlign w:val="center"/>
                </w:tcPr>
                <w:p w14:paraId="541D839C" w14:textId="77777777" w:rsidR="00A8720B" w:rsidRPr="00F46A2E" w:rsidRDefault="00A8720B" w:rsidP="00A8720B">
                  <w:pPr>
                    <w:jc w:val="center"/>
                    <w:rPr>
                      <w:rFonts w:ascii="Verdana" w:hAnsi="Verdana"/>
                      <w:sz w:val="20"/>
                      <w:szCs w:val="20"/>
                    </w:rPr>
                  </w:pPr>
                  <w:r w:rsidRPr="00F46A2E">
                    <w:rPr>
                      <w:rFonts w:ascii="Verdana" w:hAnsi="Verdana"/>
                      <w:sz w:val="20"/>
                      <w:szCs w:val="20"/>
                    </w:rPr>
                    <w:t>OCJENA</w:t>
                  </w:r>
                </w:p>
              </w:tc>
              <w:tc>
                <w:tcPr>
                  <w:tcW w:w="964" w:type="dxa"/>
                  <w:shd w:val="clear" w:color="auto" w:fill="auto"/>
                  <w:vAlign w:val="center"/>
                </w:tcPr>
                <w:p w14:paraId="0B4EDC01" w14:textId="77777777" w:rsidR="00A8720B" w:rsidRPr="00F46A2E" w:rsidRDefault="00A8720B" w:rsidP="00A8720B">
                  <w:pPr>
                    <w:jc w:val="center"/>
                    <w:rPr>
                      <w:rFonts w:ascii="Verdana" w:hAnsi="Verdana"/>
                      <w:sz w:val="20"/>
                      <w:szCs w:val="20"/>
                    </w:rPr>
                  </w:pPr>
                  <w:r w:rsidRPr="00F46A2E">
                    <w:rPr>
                      <w:rFonts w:ascii="Verdana" w:hAnsi="Verdana"/>
                      <w:sz w:val="20"/>
                      <w:szCs w:val="20"/>
                    </w:rPr>
                    <w:t>1</w:t>
                  </w:r>
                </w:p>
              </w:tc>
              <w:tc>
                <w:tcPr>
                  <w:tcW w:w="964" w:type="dxa"/>
                  <w:shd w:val="clear" w:color="auto" w:fill="auto"/>
                  <w:vAlign w:val="center"/>
                </w:tcPr>
                <w:p w14:paraId="6B5ACE27" w14:textId="77777777" w:rsidR="00A8720B" w:rsidRPr="00F46A2E" w:rsidRDefault="00A8720B" w:rsidP="00A8720B">
                  <w:pPr>
                    <w:jc w:val="center"/>
                    <w:rPr>
                      <w:rFonts w:ascii="Verdana" w:hAnsi="Verdana"/>
                      <w:sz w:val="20"/>
                      <w:szCs w:val="20"/>
                    </w:rPr>
                  </w:pPr>
                  <w:r w:rsidRPr="00F46A2E">
                    <w:rPr>
                      <w:rFonts w:ascii="Verdana" w:hAnsi="Verdana"/>
                      <w:sz w:val="20"/>
                      <w:szCs w:val="20"/>
                    </w:rPr>
                    <w:t>2</w:t>
                  </w:r>
                </w:p>
              </w:tc>
              <w:tc>
                <w:tcPr>
                  <w:tcW w:w="964" w:type="dxa"/>
                  <w:shd w:val="clear" w:color="auto" w:fill="auto"/>
                  <w:vAlign w:val="center"/>
                </w:tcPr>
                <w:p w14:paraId="15A3AC6D" w14:textId="77777777" w:rsidR="00A8720B" w:rsidRPr="00F46A2E" w:rsidRDefault="00A8720B" w:rsidP="00A8720B">
                  <w:pPr>
                    <w:jc w:val="center"/>
                    <w:rPr>
                      <w:rFonts w:ascii="Verdana" w:hAnsi="Verdana"/>
                      <w:sz w:val="20"/>
                      <w:szCs w:val="20"/>
                    </w:rPr>
                  </w:pPr>
                  <w:r w:rsidRPr="00F46A2E">
                    <w:rPr>
                      <w:rFonts w:ascii="Verdana" w:hAnsi="Verdana"/>
                      <w:sz w:val="20"/>
                      <w:szCs w:val="20"/>
                    </w:rPr>
                    <w:t>3</w:t>
                  </w:r>
                </w:p>
              </w:tc>
              <w:tc>
                <w:tcPr>
                  <w:tcW w:w="964" w:type="dxa"/>
                  <w:shd w:val="clear" w:color="auto" w:fill="auto"/>
                  <w:vAlign w:val="center"/>
                </w:tcPr>
                <w:p w14:paraId="431A879F" w14:textId="77777777" w:rsidR="00A8720B" w:rsidRPr="00F46A2E" w:rsidRDefault="00A8720B" w:rsidP="00A8720B">
                  <w:pPr>
                    <w:jc w:val="center"/>
                    <w:rPr>
                      <w:rFonts w:ascii="Verdana" w:hAnsi="Verdana"/>
                      <w:sz w:val="20"/>
                      <w:szCs w:val="20"/>
                    </w:rPr>
                  </w:pPr>
                  <w:r w:rsidRPr="00F46A2E">
                    <w:rPr>
                      <w:rFonts w:ascii="Verdana" w:hAnsi="Verdana"/>
                      <w:sz w:val="20"/>
                      <w:szCs w:val="20"/>
                    </w:rPr>
                    <w:t>4</w:t>
                  </w:r>
                </w:p>
              </w:tc>
              <w:tc>
                <w:tcPr>
                  <w:tcW w:w="1639" w:type="dxa"/>
                  <w:shd w:val="clear" w:color="auto" w:fill="auto"/>
                  <w:vAlign w:val="center"/>
                </w:tcPr>
                <w:p w14:paraId="6BD1B72D" w14:textId="77777777" w:rsidR="00A8720B" w:rsidRPr="00F46A2E" w:rsidRDefault="00A8720B" w:rsidP="00A8720B">
                  <w:pPr>
                    <w:jc w:val="center"/>
                    <w:rPr>
                      <w:rFonts w:ascii="Verdana" w:hAnsi="Verdana"/>
                      <w:sz w:val="20"/>
                      <w:szCs w:val="20"/>
                    </w:rPr>
                  </w:pPr>
                  <w:r w:rsidRPr="00F46A2E">
                    <w:rPr>
                      <w:rFonts w:ascii="Verdana" w:hAnsi="Verdana"/>
                      <w:sz w:val="20"/>
                      <w:szCs w:val="20"/>
                    </w:rPr>
                    <w:t>5</w:t>
                  </w:r>
                </w:p>
              </w:tc>
            </w:tr>
          </w:tbl>
          <w:p w14:paraId="607453F0" w14:textId="77777777" w:rsidR="00A8720B" w:rsidRDefault="00A8720B" w:rsidP="00A8720B">
            <w:pPr>
              <w:jc w:val="center"/>
              <w:rPr>
                <w:rFonts w:ascii="Times New Roman" w:hAnsi="Times New Roman" w:cs="Times New Roman"/>
                <w:sz w:val="24"/>
                <w:szCs w:val="24"/>
              </w:rPr>
            </w:pPr>
          </w:p>
          <w:p w14:paraId="69C512A0" w14:textId="77777777" w:rsidR="00A8720B" w:rsidRDefault="00A8720B" w:rsidP="00A8720B">
            <w:pPr>
              <w:jc w:val="center"/>
              <w:rPr>
                <w:rFonts w:ascii="Times New Roman" w:hAnsi="Times New Roman" w:cs="Times New Roman"/>
                <w:sz w:val="24"/>
                <w:szCs w:val="24"/>
              </w:rPr>
            </w:pPr>
          </w:p>
          <w:p w14:paraId="4868684E" w14:textId="77777777" w:rsidR="00A8720B" w:rsidRDefault="00A8720B" w:rsidP="00A8720B">
            <w:pPr>
              <w:jc w:val="center"/>
              <w:rPr>
                <w:rFonts w:ascii="Times New Roman" w:hAnsi="Times New Roman" w:cs="Times New Roman"/>
                <w:sz w:val="24"/>
                <w:szCs w:val="24"/>
              </w:rPr>
            </w:pPr>
          </w:p>
          <w:p w14:paraId="68764C8E" w14:textId="77777777" w:rsidR="00A8720B" w:rsidRDefault="00A8720B" w:rsidP="00A8720B">
            <w:pPr>
              <w:jc w:val="center"/>
              <w:rPr>
                <w:rFonts w:ascii="Times New Roman" w:hAnsi="Times New Roman" w:cs="Times New Roman"/>
                <w:sz w:val="24"/>
                <w:szCs w:val="24"/>
              </w:rPr>
            </w:pPr>
          </w:p>
          <w:p w14:paraId="1D63C3B9" w14:textId="17D4FF13" w:rsidR="00A8720B" w:rsidRPr="001D53DF" w:rsidRDefault="00C77CC9" w:rsidP="00A8720B">
            <w:pPr>
              <w:pStyle w:val="Default"/>
              <w:rPr>
                <w:bCs/>
              </w:rPr>
            </w:pPr>
            <w:r>
              <w:rPr>
                <w:bCs/>
              </w:rPr>
              <w:t xml:space="preserve">Usmeno ispitivanje može se obavljati </w:t>
            </w:r>
            <w:r w:rsidR="00A8720B" w:rsidRPr="001D53DF">
              <w:rPr>
                <w:bCs/>
              </w:rPr>
              <w:t>na svakom satu postavljanjem pitanja jednom učeniku ili cijelom razredu uz istovremeno ocjenjivanje aktivnosti. Učenik mora znati osnovne pojmove, poznavati i razumijevati nastavne sadržaje te ih povezivati sa sličnim sadržajima. Usmena provjera orijentirana je na logičko povezivanje i shvaćanje pojmova, a manje na znanje samih definicija.</w:t>
            </w:r>
          </w:p>
          <w:p w14:paraId="17584569" w14:textId="77777777" w:rsidR="00A8720B" w:rsidRDefault="00A8720B" w:rsidP="00A8720B">
            <w:pPr>
              <w:jc w:val="center"/>
              <w:rPr>
                <w:rFonts w:ascii="Times New Roman" w:hAnsi="Times New Roman" w:cs="Times New Roman"/>
                <w:sz w:val="24"/>
                <w:szCs w:val="24"/>
              </w:rPr>
            </w:pPr>
          </w:p>
          <w:p w14:paraId="306B7F46" w14:textId="77777777" w:rsidR="006B5DB8" w:rsidRDefault="006B5DB8" w:rsidP="006B5DB8">
            <w:pPr>
              <w:rPr>
                <w:rFonts w:ascii="Times New Roman" w:hAnsi="Times New Roman" w:cs="Times New Roman"/>
                <w:sz w:val="24"/>
                <w:szCs w:val="24"/>
              </w:rPr>
            </w:pPr>
            <w:r w:rsidRPr="006B5DB8">
              <w:rPr>
                <w:rFonts w:ascii="Times New Roman" w:hAnsi="Times New Roman" w:cs="Times New Roman"/>
                <w:sz w:val="24"/>
                <w:szCs w:val="24"/>
              </w:rPr>
              <w:t xml:space="preserve">Zaključna ocjena je rezultat ukupnog procesa vrednovanja tijekom nastavne godine i izvodi se temeljem elemenata vrednovanja. S načinom ocjenjivanja i zaključivanja ocjena učenici su upoznati na prvom nastavnom satu u školskoj godini. Zaključna ocjena ne mora proizlaziti iz </w:t>
            </w:r>
            <w:r w:rsidRPr="006B5DB8">
              <w:rPr>
                <w:rFonts w:ascii="Times New Roman" w:hAnsi="Times New Roman" w:cs="Times New Roman"/>
                <w:sz w:val="24"/>
                <w:szCs w:val="24"/>
              </w:rPr>
              <w:lastRenderedPageBreak/>
              <w:t>aritmetičke sredine upisanih ocjena. Pri donošenju konačne ocjene uz ocjene po elementima gledaju se i bi</w:t>
            </w:r>
            <w:r>
              <w:rPr>
                <w:rFonts w:ascii="Times New Roman" w:hAnsi="Times New Roman" w:cs="Times New Roman"/>
                <w:sz w:val="24"/>
                <w:szCs w:val="24"/>
              </w:rPr>
              <w:t xml:space="preserve">lješke koje nastavnik upisuje u </w:t>
            </w:r>
            <w:r w:rsidRPr="006B5DB8">
              <w:rPr>
                <w:rFonts w:ascii="Times New Roman" w:hAnsi="Times New Roman" w:cs="Times New Roman"/>
                <w:sz w:val="24"/>
                <w:szCs w:val="24"/>
              </w:rPr>
              <w:t>rubriku bilježaka</w:t>
            </w:r>
            <w:r>
              <w:rPr>
                <w:rFonts w:ascii="Times New Roman" w:hAnsi="Times New Roman" w:cs="Times New Roman"/>
                <w:sz w:val="24"/>
                <w:szCs w:val="24"/>
              </w:rPr>
              <w:t>.</w:t>
            </w:r>
          </w:p>
          <w:p w14:paraId="26FE67C3" w14:textId="77777777" w:rsidR="00A8720B" w:rsidRDefault="00A8720B" w:rsidP="00A8720B">
            <w:pPr>
              <w:jc w:val="center"/>
              <w:rPr>
                <w:rFonts w:ascii="Times New Roman" w:hAnsi="Times New Roman" w:cs="Times New Roman"/>
                <w:sz w:val="24"/>
                <w:szCs w:val="24"/>
              </w:rPr>
            </w:pPr>
          </w:p>
          <w:p w14:paraId="08DF7AAF" w14:textId="77777777" w:rsidR="00A8720B" w:rsidRDefault="00A8720B" w:rsidP="00A8720B">
            <w:pPr>
              <w:jc w:val="center"/>
              <w:rPr>
                <w:rFonts w:ascii="Times New Roman" w:hAnsi="Times New Roman" w:cs="Times New Roman"/>
                <w:sz w:val="24"/>
                <w:szCs w:val="24"/>
              </w:rPr>
            </w:pPr>
          </w:p>
        </w:tc>
      </w:tr>
    </w:tbl>
    <w:p w14:paraId="3CE924DD" w14:textId="77777777" w:rsidR="003659BE" w:rsidRDefault="003659BE"/>
    <w:sectPr w:rsidR="003659BE" w:rsidSect="006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2B3C"/>
    <w:multiLevelType w:val="hybridMultilevel"/>
    <w:tmpl w:val="FC7A71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896EE1"/>
    <w:multiLevelType w:val="hybridMultilevel"/>
    <w:tmpl w:val="E6025D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2429E4"/>
    <w:multiLevelType w:val="hybridMultilevel"/>
    <w:tmpl w:val="7604F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0EB7479"/>
    <w:multiLevelType w:val="hybridMultilevel"/>
    <w:tmpl w:val="C9CAFA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FCB7DD1"/>
    <w:multiLevelType w:val="hybridMultilevel"/>
    <w:tmpl w:val="0980E1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1"/>
    <w:rsid w:val="002B7356"/>
    <w:rsid w:val="0031447B"/>
    <w:rsid w:val="003659BE"/>
    <w:rsid w:val="00371DF9"/>
    <w:rsid w:val="00412927"/>
    <w:rsid w:val="00476D81"/>
    <w:rsid w:val="00664631"/>
    <w:rsid w:val="006B5DB8"/>
    <w:rsid w:val="0084362F"/>
    <w:rsid w:val="009433EB"/>
    <w:rsid w:val="00A53956"/>
    <w:rsid w:val="00A8720B"/>
    <w:rsid w:val="00B07DBC"/>
    <w:rsid w:val="00B46DA4"/>
    <w:rsid w:val="00C77CC9"/>
    <w:rsid w:val="00DA5B85"/>
    <w:rsid w:val="00EC3A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C6A0"/>
  <w15:chartTrackingRefBased/>
  <w15:docId w15:val="{101DFF66-B282-4113-A935-B9521664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6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64631"/>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Default">
    <w:name w:val="Default"/>
    <w:rsid w:val="00A872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C04E1CACE1948A2792EA3F6DC2E40" ma:contentTypeVersion="37" ma:contentTypeDescription="Create a new document." ma:contentTypeScope="" ma:versionID="eccc39e5f9f1b8213c5d56fdd3fe880a">
  <xsd:schema xmlns:xsd="http://www.w3.org/2001/XMLSchema" xmlns:xs="http://www.w3.org/2001/XMLSchema" xmlns:p="http://schemas.microsoft.com/office/2006/metadata/properties" xmlns:ns3="f3987511-3535-4e5d-bc7b-8b6619e20deb" xmlns:ns4="ad685d84-f406-4c5a-976c-7aeeae569020" targetNamespace="http://schemas.microsoft.com/office/2006/metadata/properties" ma:root="true" ma:fieldsID="4275eb0c549354609b908d0378137d25" ns3:_="" ns4:_="">
    <xsd:import namespace="f3987511-3535-4e5d-bc7b-8b6619e20deb"/>
    <xsd:import namespace="ad685d84-f406-4c5a-976c-7aeeae56902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87511-3535-4e5d-bc7b-8b6619e20deb"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Templates" ma:index="39" nillable="true" ma:displayName="Templates" ma:internalName="Templates">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IsNotebookLocked" ma:index="43" nillable="true" ma:displayName="Is Notebook Locked" ma:internalName="IsNotebookLocked">
      <xsd:simpleType>
        <xsd:restriction base="dms:Boolean"/>
      </xsd:simpleType>
    </xsd:element>
    <xsd:element name="MediaLengthInSeconds" ma:index="4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85d84-f406-4c5a-976c-7aeeae569020"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f3987511-3535-4e5d-bc7b-8b6619e20deb" xsi:nil="true"/>
    <Templates xmlns="f3987511-3535-4e5d-bc7b-8b6619e20deb" xsi:nil="true"/>
    <Self_Registration_Enabled0 xmlns="f3987511-3535-4e5d-bc7b-8b6619e20deb" xsi:nil="true"/>
    <Student_Groups xmlns="f3987511-3535-4e5d-bc7b-8b6619e20deb">
      <UserInfo>
        <DisplayName/>
        <AccountId xsi:nil="true"/>
        <AccountType/>
      </UserInfo>
    </Student_Groups>
    <Distribution_Groups xmlns="f3987511-3535-4e5d-bc7b-8b6619e20deb" xsi:nil="true"/>
    <AppVersion xmlns="f3987511-3535-4e5d-bc7b-8b6619e20deb" xsi:nil="true"/>
    <Invited_Teachers xmlns="f3987511-3535-4e5d-bc7b-8b6619e20deb" xsi:nil="true"/>
    <TeamsChannelId xmlns="f3987511-3535-4e5d-bc7b-8b6619e20deb" xsi:nil="true"/>
    <IsNotebookLocked xmlns="f3987511-3535-4e5d-bc7b-8b6619e20deb" xsi:nil="true"/>
    <Has_Teacher_Only_SectionGroup xmlns="f3987511-3535-4e5d-bc7b-8b6619e20deb" xsi:nil="true"/>
    <Students xmlns="f3987511-3535-4e5d-bc7b-8b6619e20deb">
      <UserInfo>
        <DisplayName/>
        <AccountId xsi:nil="true"/>
        <AccountType/>
      </UserInfo>
    </Students>
    <Self_Registration_Enabled xmlns="f3987511-3535-4e5d-bc7b-8b6619e20deb" xsi:nil="true"/>
    <FolderType xmlns="f3987511-3535-4e5d-bc7b-8b6619e20deb" xsi:nil="true"/>
    <Teachers xmlns="f3987511-3535-4e5d-bc7b-8b6619e20deb">
      <UserInfo>
        <DisplayName/>
        <AccountId xsi:nil="true"/>
        <AccountType/>
      </UserInfo>
    </Teachers>
    <LMS_Mappings xmlns="f3987511-3535-4e5d-bc7b-8b6619e20deb" xsi:nil="true"/>
    <NotebookType xmlns="f3987511-3535-4e5d-bc7b-8b6619e20deb" xsi:nil="true"/>
    <DefaultSectionNames xmlns="f3987511-3535-4e5d-bc7b-8b6619e20deb" xsi:nil="true"/>
    <Is_Collaboration_Space_Locked xmlns="f3987511-3535-4e5d-bc7b-8b6619e20deb" xsi:nil="true"/>
    <Owner xmlns="f3987511-3535-4e5d-bc7b-8b6619e20deb">
      <UserInfo>
        <DisplayName/>
        <AccountId xsi:nil="true"/>
        <AccountType/>
      </UserInfo>
    </Owner>
    <CultureName xmlns="f3987511-3535-4e5d-bc7b-8b6619e20deb" xsi:nil="true"/>
    <Invited_Students xmlns="f3987511-3535-4e5d-bc7b-8b6619e20deb" xsi:nil="true"/>
  </documentManagement>
</p:properties>
</file>

<file path=customXml/itemProps1.xml><?xml version="1.0" encoding="utf-8"?>
<ds:datastoreItem xmlns:ds="http://schemas.openxmlformats.org/officeDocument/2006/customXml" ds:itemID="{1FBDF1B7-B2C3-44D8-9AB6-7868B060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87511-3535-4e5d-bc7b-8b6619e20deb"/>
    <ds:schemaRef ds:uri="ad685d84-f406-4c5a-976c-7aeeae56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20B74-C9B3-4DCD-9E26-F16CF5DFAE87}">
  <ds:schemaRefs>
    <ds:schemaRef ds:uri="http://schemas.microsoft.com/sharepoint/v3/contenttype/forms"/>
  </ds:schemaRefs>
</ds:datastoreItem>
</file>

<file path=customXml/itemProps3.xml><?xml version="1.0" encoding="utf-8"?>
<ds:datastoreItem xmlns:ds="http://schemas.openxmlformats.org/officeDocument/2006/customXml" ds:itemID="{752720BC-5343-419D-BD4A-1A3F281999E2}">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f3987511-3535-4e5d-bc7b-8b6619e20deb"/>
    <ds:schemaRef ds:uri="http://schemas.microsoft.com/office/infopath/2007/PartnerControls"/>
    <ds:schemaRef ds:uri="http://schemas.openxmlformats.org/package/2006/metadata/core-properties"/>
    <ds:schemaRef ds:uri="ad685d84-f406-4c5a-976c-7aeeae5690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Dragan Sačer</cp:lastModifiedBy>
  <cp:revision>3</cp:revision>
  <dcterms:created xsi:type="dcterms:W3CDTF">2021-10-13T07:59:00Z</dcterms:created>
  <dcterms:modified xsi:type="dcterms:W3CDTF">2021-10-13T08:00:00Z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0x010100B21C04E1CACE1948A2792EA3F6DC2E40</vt:lpwstr>
  </property>
</Properties>
</file>