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F45D1D">
        <w:tblPrEx>
          <w:tblCellMar>
            <w:top w:w="0" w:type="dxa"/>
            <w:bottom w:w="0" w:type="dxa"/>
          </w:tblCellMar>
        </w:tblPrEx>
        <w:trPr>
          <w:tblCellSpacing w:w="60" w:type="dxa"/>
        </w:trPr>
        <w:tc>
          <w:tcPr>
            <w:tcW w:w="1200" w:type="pct"/>
            <w:shd w:val="clear" w:color="auto" w:fill="E7F0F9"/>
          </w:tcPr>
          <w:p w:rsidR="00F45D1D" w:rsidRDefault="00383430">
            <w:pPr>
              <w:spacing w:after="0" w:line="240" w:lineRule="auto"/>
            </w:pPr>
            <w:bookmarkStart w:id="0" w:name="_GoBack"/>
            <w:bookmarkEnd w:id="0"/>
            <w:r>
              <w:rPr>
                <w:b/>
              </w:rPr>
              <w:t>RKP broj</w:t>
            </w:r>
          </w:p>
        </w:tc>
        <w:tc>
          <w:tcPr>
            <w:tcW w:w="0" w:type="auto"/>
            <w:shd w:val="clear" w:color="auto" w:fill="E7F0F9"/>
          </w:tcPr>
          <w:p w:rsidR="00F45D1D" w:rsidRDefault="00383430">
            <w:pPr>
              <w:spacing w:after="0" w:line="240" w:lineRule="auto"/>
            </w:pPr>
            <w:r>
              <w:t>14023</w:t>
            </w:r>
          </w:p>
        </w:tc>
      </w:tr>
      <w:tr w:rsidR="00F45D1D">
        <w:tblPrEx>
          <w:tblCellMar>
            <w:top w:w="0" w:type="dxa"/>
            <w:bottom w:w="0" w:type="dxa"/>
          </w:tblCellMar>
        </w:tblPrEx>
        <w:trPr>
          <w:tblCellSpacing w:w="60" w:type="dxa"/>
        </w:trPr>
        <w:tc>
          <w:tcPr>
            <w:tcW w:w="1200" w:type="pct"/>
            <w:shd w:val="clear" w:color="auto" w:fill="E7F0F9"/>
          </w:tcPr>
          <w:p w:rsidR="00F45D1D" w:rsidRDefault="00383430">
            <w:pPr>
              <w:spacing w:after="0" w:line="240" w:lineRule="auto"/>
            </w:pPr>
            <w:r>
              <w:rPr>
                <w:b/>
              </w:rPr>
              <w:t>Naziv obveznika</w:t>
            </w:r>
          </w:p>
        </w:tc>
        <w:tc>
          <w:tcPr>
            <w:tcW w:w="0" w:type="auto"/>
            <w:shd w:val="clear" w:color="auto" w:fill="E7F0F9"/>
          </w:tcPr>
          <w:p w:rsidR="00F45D1D" w:rsidRDefault="00383430">
            <w:pPr>
              <w:spacing w:after="0" w:line="240" w:lineRule="auto"/>
            </w:pPr>
            <w:r>
              <w:t>OSNOVNA ŠKOLA  BELETINEC</w:t>
            </w:r>
          </w:p>
        </w:tc>
      </w:tr>
      <w:tr w:rsidR="00F45D1D">
        <w:tblPrEx>
          <w:tblCellMar>
            <w:top w:w="0" w:type="dxa"/>
            <w:bottom w:w="0" w:type="dxa"/>
          </w:tblCellMar>
        </w:tblPrEx>
        <w:trPr>
          <w:tblCellSpacing w:w="60" w:type="dxa"/>
        </w:trPr>
        <w:tc>
          <w:tcPr>
            <w:tcW w:w="1200" w:type="pct"/>
            <w:shd w:val="clear" w:color="auto" w:fill="E7F0F9"/>
          </w:tcPr>
          <w:p w:rsidR="00F45D1D" w:rsidRDefault="00383430">
            <w:pPr>
              <w:spacing w:after="0" w:line="240" w:lineRule="auto"/>
            </w:pPr>
            <w:r>
              <w:rPr>
                <w:b/>
              </w:rPr>
              <w:t>Razina</w:t>
            </w:r>
          </w:p>
        </w:tc>
        <w:tc>
          <w:tcPr>
            <w:tcW w:w="0" w:type="auto"/>
            <w:shd w:val="clear" w:color="auto" w:fill="E7F0F9"/>
          </w:tcPr>
          <w:p w:rsidR="00F45D1D" w:rsidRDefault="00383430">
            <w:pPr>
              <w:spacing w:after="0" w:line="240" w:lineRule="auto"/>
            </w:pPr>
            <w:r>
              <w:t>31</w:t>
            </w:r>
          </w:p>
        </w:tc>
      </w:tr>
    </w:tbl>
    <w:p w:rsidR="00F45D1D" w:rsidRDefault="00383430">
      <w:r>
        <w:br/>
      </w:r>
    </w:p>
    <w:p w:rsidR="00F45D1D" w:rsidRDefault="00383430">
      <w:pPr>
        <w:spacing w:line="240" w:lineRule="auto"/>
        <w:jc w:val="center"/>
      </w:pPr>
      <w:r>
        <w:rPr>
          <w:b/>
          <w:sz w:val="28"/>
        </w:rPr>
        <w:t>BILJEŠKE UZ FINANCIJSKE IZVJEŠTAJE</w:t>
      </w:r>
    </w:p>
    <w:p w:rsidR="00F45D1D" w:rsidRDefault="00383430">
      <w:pPr>
        <w:spacing w:line="240" w:lineRule="auto"/>
        <w:jc w:val="center"/>
      </w:pPr>
      <w:r>
        <w:rPr>
          <w:b/>
          <w:sz w:val="28"/>
        </w:rPr>
        <w:t>ZA RAZDOBLJE</w:t>
      </w:r>
    </w:p>
    <w:p w:rsidR="00F45D1D" w:rsidRDefault="00383430">
      <w:pPr>
        <w:spacing w:line="240" w:lineRule="auto"/>
        <w:jc w:val="center"/>
      </w:pPr>
      <w:r>
        <w:rPr>
          <w:b/>
          <w:sz w:val="28"/>
        </w:rPr>
        <w:t>I - IX 2025.</w:t>
      </w:r>
    </w:p>
    <w:p w:rsidR="00F45D1D" w:rsidRDefault="00F45D1D"/>
    <w:p w:rsidR="00F45D1D" w:rsidRDefault="00383430">
      <w:pPr>
        <w:keepNext/>
        <w:spacing w:line="240" w:lineRule="auto"/>
        <w:jc w:val="center"/>
      </w:pPr>
      <w:r>
        <w:rPr>
          <w:b/>
          <w:sz w:val="28"/>
        </w:rPr>
        <w:t>Izvještaj o prihodima i rashodima, primicima i izdacima</w:t>
      </w:r>
    </w:p>
    <w:p w:rsidR="00F45D1D" w:rsidRDefault="0038343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6</w:t>
            </w:r>
          </w:p>
        </w:tc>
        <w:tc>
          <w:tcPr>
            <w:tcW w:w="3180" w:type="dxa"/>
            <w:tcMar>
              <w:top w:w="0" w:type="dxa"/>
              <w:bottom w:w="0" w:type="dxa"/>
            </w:tcMar>
            <w:vAlign w:val="center"/>
          </w:tcPr>
          <w:p w:rsidR="00F45D1D" w:rsidRDefault="00383430">
            <w:pPr>
              <w:keepNext/>
              <w:keepLines/>
              <w:spacing w:after="0" w:line="240" w:lineRule="auto"/>
            </w:pPr>
            <w:r>
              <w:rPr>
                <w:sz w:val="18"/>
              </w:rPr>
              <w:t>PRIHODI POSLOVANJA (šifre 61+62+63+64+65+66+67+68)</w:t>
            </w:r>
          </w:p>
        </w:tc>
        <w:tc>
          <w:tcPr>
            <w:tcW w:w="700" w:type="dxa"/>
            <w:tcMar>
              <w:top w:w="0" w:type="dxa"/>
              <w:bottom w:w="0" w:type="dxa"/>
            </w:tcMar>
            <w:vAlign w:val="center"/>
          </w:tcPr>
          <w:p w:rsidR="00F45D1D" w:rsidRDefault="00383430">
            <w:pPr>
              <w:keepNext/>
              <w:keepLines/>
              <w:spacing w:after="0" w:line="240" w:lineRule="auto"/>
            </w:pPr>
            <w:r>
              <w:rPr>
                <w:sz w:val="18"/>
              </w:rPr>
              <w:t>6</w:t>
            </w:r>
          </w:p>
        </w:tc>
        <w:tc>
          <w:tcPr>
            <w:tcW w:w="1860" w:type="dxa"/>
            <w:tcMar>
              <w:top w:w="0" w:type="dxa"/>
              <w:bottom w:w="0" w:type="dxa"/>
            </w:tcMar>
            <w:vAlign w:val="center"/>
          </w:tcPr>
          <w:p w:rsidR="00F45D1D" w:rsidRDefault="00383430">
            <w:pPr>
              <w:keepNext/>
              <w:keepLines/>
              <w:spacing w:after="0" w:line="240" w:lineRule="auto"/>
              <w:jc w:val="right"/>
            </w:pPr>
            <w:r>
              <w:rPr>
                <w:sz w:val="18"/>
              </w:rPr>
              <w:t>514.746,54</w:t>
            </w:r>
          </w:p>
        </w:tc>
        <w:tc>
          <w:tcPr>
            <w:tcW w:w="1860" w:type="dxa"/>
            <w:tcMar>
              <w:top w:w="0" w:type="dxa"/>
              <w:bottom w:w="0" w:type="dxa"/>
            </w:tcMar>
            <w:vAlign w:val="center"/>
          </w:tcPr>
          <w:p w:rsidR="00F45D1D" w:rsidRDefault="00383430">
            <w:pPr>
              <w:keepNext/>
              <w:keepLines/>
              <w:spacing w:after="0" w:line="240" w:lineRule="auto"/>
              <w:jc w:val="right"/>
            </w:pPr>
            <w:r>
              <w:rPr>
                <w:sz w:val="18"/>
              </w:rPr>
              <w:t>630.185,84</w:t>
            </w:r>
          </w:p>
        </w:tc>
        <w:tc>
          <w:tcPr>
            <w:tcW w:w="700" w:type="dxa"/>
            <w:tcMar>
              <w:top w:w="0" w:type="dxa"/>
              <w:bottom w:w="0" w:type="dxa"/>
            </w:tcMar>
            <w:vAlign w:val="center"/>
          </w:tcPr>
          <w:p w:rsidR="00F45D1D" w:rsidRDefault="00383430">
            <w:pPr>
              <w:keepNext/>
              <w:keepLines/>
              <w:spacing w:after="0" w:line="240" w:lineRule="auto"/>
              <w:jc w:val="right"/>
            </w:pPr>
            <w:r>
              <w:rPr>
                <w:sz w:val="18"/>
              </w:rPr>
              <w:t>122,4</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w:t>
            </w:r>
          </w:p>
        </w:tc>
        <w:tc>
          <w:tcPr>
            <w:tcW w:w="3180" w:type="dxa"/>
            <w:tcMar>
              <w:top w:w="0" w:type="dxa"/>
              <w:bottom w:w="0" w:type="dxa"/>
            </w:tcMar>
            <w:vAlign w:val="center"/>
          </w:tcPr>
          <w:p w:rsidR="00F45D1D" w:rsidRDefault="00383430">
            <w:pPr>
              <w:keepNext/>
              <w:keepLines/>
              <w:spacing w:after="0" w:line="240" w:lineRule="auto"/>
            </w:pPr>
            <w:r>
              <w:rPr>
                <w:sz w:val="18"/>
              </w:rPr>
              <w:t>RASHODI POSLOVANJA (šifre 31+32+34+35+36+37+38)</w:t>
            </w:r>
          </w:p>
        </w:tc>
        <w:tc>
          <w:tcPr>
            <w:tcW w:w="700" w:type="dxa"/>
            <w:tcMar>
              <w:top w:w="0" w:type="dxa"/>
              <w:bottom w:w="0" w:type="dxa"/>
            </w:tcMar>
            <w:vAlign w:val="center"/>
          </w:tcPr>
          <w:p w:rsidR="00F45D1D" w:rsidRDefault="00383430">
            <w:pPr>
              <w:keepNext/>
              <w:keepLines/>
              <w:spacing w:after="0" w:line="240" w:lineRule="auto"/>
            </w:pPr>
            <w:r>
              <w:rPr>
                <w:sz w:val="18"/>
              </w:rPr>
              <w:t>3</w:t>
            </w:r>
          </w:p>
        </w:tc>
        <w:tc>
          <w:tcPr>
            <w:tcW w:w="1860" w:type="dxa"/>
            <w:tcMar>
              <w:top w:w="0" w:type="dxa"/>
              <w:bottom w:w="0" w:type="dxa"/>
            </w:tcMar>
            <w:vAlign w:val="center"/>
          </w:tcPr>
          <w:p w:rsidR="00F45D1D" w:rsidRDefault="00383430">
            <w:pPr>
              <w:keepNext/>
              <w:keepLines/>
              <w:spacing w:after="0" w:line="240" w:lineRule="auto"/>
              <w:jc w:val="right"/>
            </w:pPr>
            <w:r>
              <w:rPr>
                <w:sz w:val="18"/>
              </w:rPr>
              <w:t>504.215,89</w:t>
            </w:r>
          </w:p>
        </w:tc>
        <w:tc>
          <w:tcPr>
            <w:tcW w:w="1860" w:type="dxa"/>
            <w:tcMar>
              <w:top w:w="0" w:type="dxa"/>
              <w:bottom w:w="0" w:type="dxa"/>
            </w:tcMar>
            <w:vAlign w:val="center"/>
          </w:tcPr>
          <w:p w:rsidR="00F45D1D" w:rsidRDefault="00383430">
            <w:pPr>
              <w:keepNext/>
              <w:keepLines/>
              <w:spacing w:after="0" w:line="240" w:lineRule="auto"/>
              <w:jc w:val="right"/>
            </w:pPr>
            <w:r>
              <w:rPr>
                <w:sz w:val="18"/>
              </w:rPr>
              <w:t>666.814,49</w:t>
            </w:r>
          </w:p>
        </w:tc>
        <w:tc>
          <w:tcPr>
            <w:tcW w:w="700" w:type="dxa"/>
            <w:tcMar>
              <w:top w:w="0" w:type="dxa"/>
              <w:bottom w:w="0" w:type="dxa"/>
            </w:tcMar>
            <w:vAlign w:val="center"/>
          </w:tcPr>
          <w:p w:rsidR="00F45D1D" w:rsidRDefault="00383430">
            <w:pPr>
              <w:keepNext/>
              <w:keepLines/>
              <w:spacing w:after="0" w:line="240" w:lineRule="auto"/>
              <w:jc w:val="right"/>
            </w:pPr>
            <w:r>
              <w:rPr>
                <w:sz w:val="18"/>
              </w:rPr>
              <w:t>132,2</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F45D1D">
            <w:pPr>
              <w:keepNext/>
              <w:keepLines/>
              <w:spacing w:after="0" w:line="240" w:lineRule="auto"/>
            </w:pPr>
          </w:p>
        </w:tc>
        <w:tc>
          <w:tcPr>
            <w:tcW w:w="3180" w:type="dxa"/>
            <w:tcMar>
              <w:top w:w="0" w:type="dxa"/>
              <w:bottom w:w="0" w:type="dxa"/>
            </w:tcMar>
            <w:vAlign w:val="center"/>
          </w:tcPr>
          <w:p w:rsidR="00F45D1D" w:rsidRDefault="00383430">
            <w:pPr>
              <w:keepNext/>
              <w:keepLines/>
              <w:spacing w:after="0" w:line="240" w:lineRule="auto"/>
            </w:pPr>
            <w:r>
              <w:rPr>
                <w:b/>
                <w:sz w:val="18"/>
              </w:rPr>
              <w:t>MANJAK PRIHODA POSLOVANJA (šifre Z005-6)</w:t>
            </w:r>
          </w:p>
        </w:tc>
        <w:tc>
          <w:tcPr>
            <w:tcW w:w="700" w:type="dxa"/>
            <w:tcMar>
              <w:top w:w="0" w:type="dxa"/>
              <w:bottom w:w="0" w:type="dxa"/>
            </w:tcMar>
            <w:vAlign w:val="center"/>
          </w:tcPr>
          <w:p w:rsidR="00F45D1D" w:rsidRDefault="00383430">
            <w:pPr>
              <w:keepNext/>
              <w:keepLines/>
              <w:spacing w:after="0" w:line="240" w:lineRule="auto"/>
            </w:pPr>
            <w:r>
              <w:rPr>
                <w:b/>
                <w:sz w:val="18"/>
              </w:rPr>
              <w:t>Y001</w:t>
            </w:r>
          </w:p>
        </w:tc>
        <w:tc>
          <w:tcPr>
            <w:tcW w:w="1860" w:type="dxa"/>
            <w:tcMar>
              <w:top w:w="0" w:type="dxa"/>
              <w:bottom w:w="0" w:type="dxa"/>
            </w:tcMar>
            <w:vAlign w:val="center"/>
          </w:tcPr>
          <w:p w:rsidR="00F45D1D" w:rsidRDefault="00383430">
            <w:pPr>
              <w:keepNext/>
              <w:keepLines/>
              <w:spacing w:after="0" w:line="240" w:lineRule="auto"/>
              <w:jc w:val="right"/>
            </w:pPr>
            <w:r>
              <w:rPr>
                <w:b/>
                <w:sz w:val="18"/>
              </w:rPr>
              <w:t>0,00</w:t>
            </w:r>
          </w:p>
        </w:tc>
        <w:tc>
          <w:tcPr>
            <w:tcW w:w="1860" w:type="dxa"/>
            <w:tcMar>
              <w:top w:w="0" w:type="dxa"/>
              <w:bottom w:w="0" w:type="dxa"/>
            </w:tcMar>
            <w:vAlign w:val="center"/>
          </w:tcPr>
          <w:p w:rsidR="00F45D1D" w:rsidRDefault="00383430">
            <w:pPr>
              <w:keepNext/>
              <w:keepLines/>
              <w:spacing w:after="0" w:line="240" w:lineRule="auto"/>
              <w:jc w:val="right"/>
            </w:pPr>
            <w:r>
              <w:rPr>
                <w:b/>
                <w:sz w:val="18"/>
              </w:rPr>
              <w:t>36.628,65</w:t>
            </w:r>
          </w:p>
        </w:tc>
        <w:tc>
          <w:tcPr>
            <w:tcW w:w="700" w:type="dxa"/>
            <w:tcMar>
              <w:top w:w="0" w:type="dxa"/>
              <w:bottom w:w="0" w:type="dxa"/>
            </w:tcMar>
            <w:vAlign w:val="center"/>
          </w:tcPr>
          <w:p w:rsidR="00F45D1D" w:rsidRDefault="00383430">
            <w:pPr>
              <w:keepNext/>
              <w:keepLines/>
              <w:spacing w:after="0" w:line="240" w:lineRule="auto"/>
              <w:jc w:val="right"/>
            </w:pPr>
            <w:r>
              <w:rPr>
                <w:b/>
                <w:sz w:val="18"/>
              </w:rPr>
              <w:t>-</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7</w:t>
            </w:r>
          </w:p>
        </w:tc>
        <w:tc>
          <w:tcPr>
            <w:tcW w:w="3180" w:type="dxa"/>
            <w:tcMar>
              <w:top w:w="0" w:type="dxa"/>
              <w:bottom w:w="0" w:type="dxa"/>
            </w:tcMar>
            <w:vAlign w:val="center"/>
          </w:tcPr>
          <w:p w:rsidR="00F45D1D" w:rsidRDefault="0038343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F45D1D" w:rsidRDefault="00383430">
            <w:pPr>
              <w:keepNext/>
              <w:keepLines/>
              <w:spacing w:after="0" w:line="240" w:lineRule="auto"/>
            </w:pPr>
            <w:r>
              <w:rPr>
                <w:sz w:val="18"/>
              </w:rPr>
              <w:t>7</w:t>
            </w:r>
          </w:p>
        </w:tc>
        <w:tc>
          <w:tcPr>
            <w:tcW w:w="1860" w:type="dxa"/>
            <w:tcMar>
              <w:top w:w="0" w:type="dxa"/>
              <w:bottom w:w="0" w:type="dxa"/>
            </w:tcMar>
            <w:vAlign w:val="center"/>
          </w:tcPr>
          <w:p w:rsidR="00F45D1D" w:rsidRDefault="00383430">
            <w:pPr>
              <w:keepNext/>
              <w:keepLines/>
              <w:spacing w:after="0" w:line="240" w:lineRule="auto"/>
              <w:jc w:val="right"/>
            </w:pPr>
            <w:r>
              <w:rPr>
                <w:sz w:val="18"/>
              </w:rPr>
              <w:t>0,00</w:t>
            </w:r>
          </w:p>
        </w:tc>
        <w:tc>
          <w:tcPr>
            <w:tcW w:w="1860" w:type="dxa"/>
            <w:tcMar>
              <w:top w:w="0" w:type="dxa"/>
              <w:bottom w:w="0" w:type="dxa"/>
            </w:tcMar>
            <w:vAlign w:val="center"/>
          </w:tcPr>
          <w:p w:rsidR="00F45D1D" w:rsidRDefault="00383430">
            <w:pPr>
              <w:keepNext/>
              <w:keepLines/>
              <w:spacing w:after="0" w:line="240" w:lineRule="auto"/>
              <w:jc w:val="right"/>
            </w:pPr>
            <w:r>
              <w:rPr>
                <w:sz w:val="18"/>
              </w:rPr>
              <w:t>0,00</w:t>
            </w:r>
          </w:p>
        </w:tc>
        <w:tc>
          <w:tcPr>
            <w:tcW w:w="700" w:type="dxa"/>
            <w:tcMar>
              <w:top w:w="0" w:type="dxa"/>
              <w:bottom w:w="0" w:type="dxa"/>
            </w:tcMar>
            <w:vAlign w:val="center"/>
          </w:tcPr>
          <w:p w:rsidR="00F45D1D" w:rsidRDefault="00383430">
            <w:pPr>
              <w:keepNext/>
              <w:keepLines/>
              <w:spacing w:after="0" w:line="240" w:lineRule="auto"/>
              <w:jc w:val="right"/>
            </w:pPr>
            <w:r>
              <w:rPr>
                <w:sz w:val="18"/>
              </w:rPr>
              <w:t>-</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4</w:t>
            </w:r>
          </w:p>
        </w:tc>
        <w:tc>
          <w:tcPr>
            <w:tcW w:w="3180" w:type="dxa"/>
            <w:tcMar>
              <w:top w:w="0" w:type="dxa"/>
              <w:bottom w:w="0" w:type="dxa"/>
            </w:tcMar>
            <w:vAlign w:val="center"/>
          </w:tcPr>
          <w:p w:rsidR="00F45D1D" w:rsidRDefault="0038343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F45D1D" w:rsidRDefault="00383430">
            <w:pPr>
              <w:keepNext/>
              <w:keepLines/>
              <w:spacing w:after="0" w:line="240" w:lineRule="auto"/>
            </w:pPr>
            <w:r>
              <w:rPr>
                <w:sz w:val="18"/>
              </w:rPr>
              <w:t>4</w:t>
            </w:r>
          </w:p>
        </w:tc>
        <w:tc>
          <w:tcPr>
            <w:tcW w:w="1860" w:type="dxa"/>
            <w:tcMar>
              <w:top w:w="0" w:type="dxa"/>
              <w:bottom w:w="0" w:type="dxa"/>
            </w:tcMar>
            <w:vAlign w:val="center"/>
          </w:tcPr>
          <w:p w:rsidR="00F45D1D" w:rsidRDefault="00383430">
            <w:pPr>
              <w:keepNext/>
              <w:keepLines/>
              <w:spacing w:after="0" w:line="240" w:lineRule="auto"/>
              <w:jc w:val="right"/>
            </w:pPr>
            <w:r>
              <w:rPr>
                <w:sz w:val="18"/>
              </w:rPr>
              <w:t>12.179,37</w:t>
            </w:r>
          </w:p>
        </w:tc>
        <w:tc>
          <w:tcPr>
            <w:tcW w:w="1860" w:type="dxa"/>
            <w:tcMar>
              <w:top w:w="0" w:type="dxa"/>
              <w:bottom w:w="0" w:type="dxa"/>
            </w:tcMar>
            <w:vAlign w:val="center"/>
          </w:tcPr>
          <w:p w:rsidR="00F45D1D" w:rsidRDefault="00383430">
            <w:pPr>
              <w:keepNext/>
              <w:keepLines/>
              <w:spacing w:after="0" w:line="240" w:lineRule="auto"/>
              <w:jc w:val="right"/>
            </w:pPr>
            <w:r>
              <w:rPr>
                <w:sz w:val="18"/>
              </w:rPr>
              <w:t>21.809,29</w:t>
            </w:r>
          </w:p>
        </w:tc>
        <w:tc>
          <w:tcPr>
            <w:tcW w:w="700" w:type="dxa"/>
            <w:tcMar>
              <w:top w:w="0" w:type="dxa"/>
              <w:bottom w:w="0" w:type="dxa"/>
            </w:tcMar>
            <w:vAlign w:val="center"/>
          </w:tcPr>
          <w:p w:rsidR="00F45D1D" w:rsidRDefault="00383430">
            <w:pPr>
              <w:keepNext/>
              <w:keepLines/>
              <w:spacing w:after="0" w:line="240" w:lineRule="auto"/>
              <w:jc w:val="right"/>
            </w:pPr>
            <w:r>
              <w:rPr>
                <w:sz w:val="18"/>
              </w:rPr>
              <w:t>179,1</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F45D1D">
            <w:pPr>
              <w:keepNext/>
              <w:keepLines/>
              <w:spacing w:after="0" w:line="240" w:lineRule="auto"/>
            </w:pPr>
          </w:p>
        </w:tc>
        <w:tc>
          <w:tcPr>
            <w:tcW w:w="3180" w:type="dxa"/>
            <w:tcMar>
              <w:top w:w="0" w:type="dxa"/>
              <w:bottom w:w="0" w:type="dxa"/>
            </w:tcMar>
            <w:vAlign w:val="center"/>
          </w:tcPr>
          <w:p w:rsidR="00F45D1D" w:rsidRDefault="00383430">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F45D1D" w:rsidRDefault="00383430">
            <w:pPr>
              <w:keepNext/>
              <w:keepLines/>
              <w:spacing w:after="0" w:line="240" w:lineRule="auto"/>
            </w:pPr>
            <w:r>
              <w:rPr>
                <w:b/>
                <w:sz w:val="18"/>
              </w:rPr>
              <w:t>Y002</w:t>
            </w:r>
          </w:p>
        </w:tc>
        <w:tc>
          <w:tcPr>
            <w:tcW w:w="1860" w:type="dxa"/>
            <w:tcMar>
              <w:top w:w="0" w:type="dxa"/>
              <w:bottom w:w="0" w:type="dxa"/>
            </w:tcMar>
            <w:vAlign w:val="center"/>
          </w:tcPr>
          <w:p w:rsidR="00F45D1D" w:rsidRDefault="00383430">
            <w:pPr>
              <w:keepNext/>
              <w:keepLines/>
              <w:spacing w:after="0" w:line="240" w:lineRule="auto"/>
              <w:jc w:val="right"/>
            </w:pPr>
            <w:r>
              <w:rPr>
                <w:b/>
                <w:sz w:val="18"/>
              </w:rPr>
              <w:t>12.179,37</w:t>
            </w:r>
          </w:p>
        </w:tc>
        <w:tc>
          <w:tcPr>
            <w:tcW w:w="1860" w:type="dxa"/>
            <w:tcMar>
              <w:top w:w="0" w:type="dxa"/>
              <w:bottom w:w="0" w:type="dxa"/>
            </w:tcMar>
            <w:vAlign w:val="center"/>
          </w:tcPr>
          <w:p w:rsidR="00F45D1D" w:rsidRDefault="00383430">
            <w:pPr>
              <w:keepNext/>
              <w:keepLines/>
              <w:spacing w:after="0" w:line="240" w:lineRule="auto"/>
              <w:jc w:val="right"/>
            </w:pPr>
            <w:r>
              <w:rPr>
                <w:b/>
                <w:sz w:val="18"/>
              </w:rPr>
              <w:t>21.809,29</w:t>
            </w:r>
          </w:p>
        </w:tc>
        <w:tc>
          <w:tcPr>
            <w:tcW w:w="700" w:type="dxa"/>
            <w:tcMar>
              <w:top w:w="0" w:type="dxa"/>
              <w:bottom w:w="0" w:type="dxa"/>
            </w:tcMar>
            <w:vAlign w:val="center"/>
          </w:tcPr>
          <w:p w:rsidR="00F45D1D" w:rsidRDefault="00383430">
            <w:pPr>
              <w:keepNext/>
              <w:keepLines/>
              <w:spacing w:after="0" w:line="240" w:lineRule="auto"/>
              <w:jc w:val="right"/>
            </w:pPr>
            <w:r>
              <w:rPr>
                <w:b/>
                <w:sz w:val="18"/>
              </w:rPr>
              <w:t>179,1</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8</w:t>
            </w:r>
          </w:p>
        </w:tc>
        <w:tc>
          <w:tcPr>
            <w:tcW w:w="3180" w:type="dxa"/>
            <w:tcMar>
              <w:top w:w="0" w:type="dxa"/>
              <w:bottom w:w="0" w:type="dxa"/>
            </w:tcMar>
            <w:vAlign w:val="center"/>
          </w:tcPr>
          <w:p w:rsidR="00F45D1D" w:rsidRDefault="0038343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F45D1D" w:rsidRDefault="00383430">
            <w:pPr>
              <w:keepNext/>
              <w:keepLines/>
              <w:spacing w:after="0" w:line="240" w:lineRule="auto"/>
            </w:pPr>
            <w:r>
              <w:rPr>
                <w:sz w:val="18"/>
              </w:rPr>
              <w:t>8</w:t>
            </w:r>
          </w:p>
        </w:tc>
        <w:tc>
          <w:tcPr>
            <w:tcW w:w="1860" w:type="dxa"/>
            <w:tcMar>
              <w:top w:w="0" w:type="dxa"/>
              <w:bottom w:w="0" w:type="dxa"/>
            </w:tcMar>
            <w:vAlign w:val="center"/>
          </w:tcPr>
          <w:p w:rsidR="00F45D1D" w:rsidRDefault="00383430">
            <w:pPr>
              <w:keepNext/>
              <w:keepLines/>
              <w:spacing w:after="0" w:line="240" w:lineRule="auto"/>
              <w:jc w:val="right"/>
            </w:pPr>
            <w:r>
              <w:rPr>
                <w:sz w:val="18"/>
              </w:rPr>
              <w:t>0,00</w:t>
            </w:r>
          </w:p>
        </w:tc>
        <w:tc>
          <w:tcPr>
            <w:tcW w:w="1860" w:type="dxa"/>
            <w:tcMar>
              <w:top w:w="0" w:type="dxa"/>
              <w:bottom w:w="0" w:type="dxa"/>
            </w:tcMar>
            <w:vAlign w:val="center"/>
          </w:tcPr>
          <w:p w:rsidR="00F45D1D" w:rsidRDefault="00383430">
            <w:pPr>
              <w:keepNext/>
              <w:keepLines/>
              <w:spacing w:after="0" w:line="240" w:lineRule="auto"/>
              <w:jc w:val="right"/>
            </w:pPr>
            <w:r>
              <w:rPr>
                <w:sz w:val="18"/>
              </w:rPr>
              <w:t>0,00</w:t>
            </w:r>
          </w:p>
        </w:tc>
        <w:tc>
          <w:tcPr>
            <w:tcW w:w="700" w:type="dxa"/>
            <w:tcMar>
              <w:top w:w="0" w:type="dxa"/>
              <w:bottom w:w="0" w:type="dxa"/>
            </w:tcMar>
            <w:vAlign w:val="center"/>
          </w:tcPr>
          <w:p w:rsidR="00F45D1D" w:rsidRDefault="00383430">
            <w:pPr>
              <w:keepNext/>
              <w:keepLines/>
              <w:spacing w:after="0" w:line="240" w:lineRule="auto"/>
              <w:jc w:val="right"/>
            </w:pPr>
            <w:r>
              <w:rPr>
                <w:sz w:val="18"/>
              </w:rPr>
              <w:t>-</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5</w:t>
            </w:r>
          </w:p>
        </w:tc>
        <w:tc>
          <w:tcPr>
            <w:tcW w:w="3180" w:type="dxa"/>
            <w:tcMar>
              <w:top w:w="0" w:type="dxa"/>
              <w:bottom w:w="0" w:type="dxa"/>
            </w:tcMar>
            <w:vAlign w:val="center"/>
          </w:tcPr>
          <w:p w:rsidR="00F45D1D" w:rsidRDefault="0038343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F45D1D" w:rsidRDefault="00383430">
            <w:pPr>
              <w:keepNext/>
              <w:keepLines/>
              <w:spacing w:after="0" w:line="240" w:lineRule="auto"/>
            </w:pPr>
            <w:r>
              <w:rPr>
                <w:sz w:val="18"/>
              </w:rPr>
              <w:t>5</w:t>
            </w:r>
          </w:p>
        </w:tc>
        <w:tc>
          <w:tcPr>
            <w:tcW w:w="1860" w:type="dxa"/>
            <w:tcMar>
              <w:top w:w="0" w:type="dxa"/>
              <w:bottom w:w="0" w:type="dxa"/>
            </w:tcMar>
            <w:vAlign w:val="center"/>
          </w:tcPr>
          <w:p w:rsidR="00F45D1D" w:rsidRDefault="00383430">
            <w:pPr>
              <w:keepNext/>
              <w:keepLines/>
              <w:spacing w:after="0" w:line="240" w:lineRule="auto"/>
              <w:jc w:val="right"/>
            </w:pPr>
            <w:r>
              <w:rPr>
                <w:sz w:val="18"/>
              </w:rPr>
              <w:t>0,00</w:t>
            </w:r>
          </w:p>
        </w:tc>
        <w:tc>
          <w:tcPr>
            <w:tcW w:w="1860" w:type="dxa"/>
            <w:tcMar>
              <w:top w:w="0" w:type="dxa"/>
              <w:bottom w:w="0" w:type="dxa"/>
            </w:tcMar>
            <w:vAlign w:val="center"/>
          </w:tcPr>
          <w:p w:rsidR="00F45D1D" w:rsidRDefault="00383430">
            <w:pPr>
              <w:keepNext/>
              <w:keepLines/>
              <w:spacing w:after="0" w:line="240" w:lineRule="auto"/>
              <w:jc w:val="right"/>
            </w:pPr>
            <w:r>
              <w:rPr>
                <w:sz w:val="18"/>
              </w:rPr>
              <w:t>0,00</w:t>
            </w:r>
          </w:p>
        </w:tc>
        <w:tc>
          <w:tcPr>
            <w:tcW w:w="700" w:type="dxa"/>
            <w:tcMar>
              <w:top w:w="0" w:type="dxa"/>
              <w:bottom w:w="0" w:type="dxa"/>
            </w:tcMar>
            <w:vAlign w:val="center"/>
          </w:tcPr>
          <w:p w:rsidR="00F45D1D" w:rsidRDefault="00383430">
            <w:pPr>
              <w:keepNext/>
              <w:keepLines/>
              <w:spacing w:after="0" w:line="240" w:lineRule="auto"/>
              <w:jc w:val="right"/>
            </w:pPr>
            <w:r>
              <w:rPr>
                <w:sz w:val="18"/>
              </w:rPr>
              <w:t>-</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F45D1D">
            <w:pPr>
              <w:keepNext/>
              <w:keepLines/>
              <w:spacing w:after="0" w:line="240" w:lineRule="auto"/>
            </w:pPr>
          </w:p>
        </w:tc>
        <w:tc>
          <w:tcPr>
            <w:tcW w:w="3180" w:type="dxa"/>
            <w:tcMar>
              <w:top w:w="0" w:type="dxa"/>
              <w:bottom w:w="0" w:type="dxa"/>
            </w:tcMar>
            <w:vAlign w:val="center"/>
          </w:tcPr>
          <w:p w:rsidR="00F45D1D" w:rsidRDefault="0038343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F45D1D" w:rsidRDefault="00383430">
            <w:pPr>
              <w:keepNext/>
              <w:keepLines/>
              <w:spacing w:after="0" w:line="240" w:lineRule="auto"/>
            </w:pPr>
            <w:r>
              <w:rPr>
                <w:b/>
                <w:sz w:val="18"/>
              </w:rPr>
              <w:t>X003, Y003</w:t>
            </w:r>
          </w:p>
        </w:tc>
        <w:tc>
          <w:tcPr>
            <w:tcW w:w="1860" w:type="dxa"/>
            <w:tcMar>
              <w:top w:w="0" w:type="dxa"/>
              <w:bottom w:w="0" w:type="dxa"/>
            </w:tcMar>
            <w:vAlign w:val="center"/>
          </w:tcPr>
          <w:p w:rsidR="00F45D1D" w:rsidRDefault="00383430">
            <w:pPr>
              <w:keepNext/>
              <w:keepLines/>
              <w:spacing w:after="0" w:line="240" w:lineRule="auto"/>
              <w:jc w:val="right"/>
            </w:pPr>
            <w:r>
              <w:rPr>
                <w:b/>
                <w:sz w:val="18"/>
              </w:rPr>
              <w:t>0,00</w:t>
            </w:r>
          </w:p>
        </w:tc>
        <w:tc>
          <w:tcPr>
            <w:tcW w:w="1860" w:type="dxa"/>
            <w:tcMar>
              <w:top w:w="0" w:type="dxa"/>
              <w:bottom w:w="0" w:type="dxa"/>
            </w:tcMar>
            <w:vAlign w:val="center"/>
          </w:tcPr>
          <w:p w:rsidR="00F45D1D" w:rsidRDefault="00383430">
            <w:pPr>
              <w:keepNext/>
              <w:keepLines/>
              <w:spacing w:after="0" w:line="240" w:lineRule="auto"/>
              <w:jc w:val="right"/>
            </w:pPr>
            <w:r>
              <w:rPr>
                <w:b/>
                <w:sz w:val="18"/>
              </w:rPr>
              <w:t>0,00</w:t>
            </w:r>
          </w:p>
        </w:tc>
        <w:tc>
          <w:tcPr>
            <w:tcW w:w="700" w:type="dxa"/>
            <w:tcMar>
              <w:top w:w="0" w:type="dxa"/>
              <w:bottom w:w="0" w:type="dxa"/>
            </w:tcMar>
            <w:vAlign w:val="center"/>
          </w:tcPr>
          <w:p w:rsidR="00F45D1D" w:rsidRDefault="00383430">
            <w:pPr>
              <w:keepNext/>
              <w:keepLines/>
              <w:spacing w:after="0" w:line="240" w:lineRule="auto"/>
              <w:jc w:val="right"/>
            </w:pPr>
            <w:r>
              <w:rPr>
                <w:b/>
                <w:sz w:val="18"/>
              </w:rPr>
              <w:t>-</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F45D1D">
            <w:pPr>
              <w:keepNext/>
              <w:keepLines/>
              <w:spacing w:after="0" w:line="240" w:lineRule="auto"/>
            </w:pPr>
          </w:p>
        </w:tc>
        <w:tc>
          <w:tcPr>
            <w:tcW w:w="3180" w:type="dxa"/>
            <w:tcMar>
              <w:top w:w="0" w:type="dxa"/>
              <w:bottom w:w="0" w:type="dxa"/>
            </w:tcMar>
            <w:vAlign w:val="center"/>
          </w:tcPr>
          <w:p w:rsidR="00F45D1D" w:rsidRDefault="00383430">
            <w:pPr>
              <w:keepNext/>
              <w:keepLines/>
              <w:spacing w:after="0" w:line="240" w:lineRule="auto"/>
            </w:pPr>
            <w:r>
              <w:rPr>
                <w:b/>
                <w:sz w:val="18"/>
              </w:rPr>
              <w:t>MANJAK PRIHODA I PRIMITAKA (šifre Y345-X678)</w:t>
            </w:r>
          </w:p>
        </w:tc>
        <w:tc>
          <w:tcPr>
            <w:tcW w:w="700" w:type="dxa"/>
            <w:tcMar>
              <w:top w:w="0" w:type="dxa"/>
              <w:bottom w:w="0" w:type="dxa"/>
            </w:tcMar>
            <w:vAlign w:val="center"/>
          </w:tcPr>
          <w:p w:rsidR="00F45D1D" w:rsidRDefault="00383430">
            <w:pPr>
              <w:keepNext/>
              <w:keepLines/>
              <w:spacing w:after="0" w:line="240" w:lineRule="auto"/>
            </w:pPr>
            <w:r>
              <w:rPr>
                <w:b/>
                <w:sz w:val="18"/>
              </w:rPr>
              <w:t>Y005</w:t>
            </w:r>
          </w:p>
        </w:tc>
        <w:tc>
          <w:tcPr>
            <w:tcW w:w="1860" w:type="dxa"/>
            <w:tcMar>
              <w:top w:w="0" w:type="dxa"/>
              <w:bottom w:w="0" w:type="dxa"/>
            </w:tcMar>
            <w:vAlign w:val="center"/>
          </w:tcPr>
          <w:p w:rsidR="00F45D1D" w:rsidRDefault="00383430">
            <w:pPr>
              <w:keepNext/>
              <w:keepLines/>
              <w:spacing w:after="0" w:line="240" w:lineRule="auto"/>
              <w:jc w:val="right"/>
            </w:pPr>
            <w:r>
              <w:rPr>
                <w:b/>
                <w:sz w:val="18"/>
              </w:rPr>
              <w:t>1.648,72</w:t>
            </w:r>
          </w:p>
        </w:tc>
        <w:tc>
          <w:tcPr>
            <w:tcW w:w="1860" w:type="dxa"/>
            <w:tcMar>
              <w:top w:w="0" w:type="dxa"/>
              <w:bottom w:w="0" w:type="dxa"/>
            </w:tcMar>
            <w:vAlign w:val="center"/>
          </w:tcPr>
          <w:p w:rsidR="00F45D1D" w:rsidRDefault="00383430">
            <w:pPr>
              <w:keepNext/>
              <w:keepLines/>
              <w:spacing w:after="0" w:line="240" w:lineRule="auto"/>
              <w:jc w:val="right"/>
            </w:pPr>
            <w:r>
              <w:rPr>
                <w:b/>
                <w:sz w:val="18"/>
              </w:rPr>
              <w:t>58.437,94</w:t>
            </w:r>
          </w:p>
        </w:tc>
        <w:tc>
          <w:tcPr>
            <w:tcW w:w="700" w:type="dxa"/>
            <w:tcMar>
              <w:top w:w="0" w:type="dxa"/>
              <w:bottom w:w="0" w:type="dxa"/>
            </w:tcMar>
            <w:vAlign w:val="center"/>
          </w:tcPr>
          <w:p w:rsidR="00F45D1D" w:rsidRDefault="00383430">
            <w:pPr>
              <w:keepNext/>
              <w:keepLines/>
              <w:spacing w:after="0" w:line="240" w:lineRule="auto"/>
              <w:jc w:val="right"/>
            </w:pPr>
            <w:r>
              <w:rPr>
                <w:b/>
                <w:sz w:val="18"/>
              </w:rPr>
              <w:t>3544,4</w:t>
            </w:r>
          </w:p>
        </w:tc>
      </w:tr>
    </w:tbl>
    <w:p w:rsidR="00F45D1D" w:rsidRDefault="00F45D1D">
      <w:pPr>
        <w:spacing w:after="0"/>
      </w:pPr>
    </w:p>
    <w:p w:rsidR="00F45D1D" w:rsidRDefault="00383430">
      <w:pPr>
        <w:spacing w:line="240" w:lineRule="auto"/>
        <w:jc w:val="both"/>
      </w:pPr>
      <w:r>
        <w:t xml:space="preserve">U razdoblju do 1. siječnja do 30. rujna 2025 prihodi poslovanja ostvareni </w:t>
      </w:r>
      <w:r>
        <w:t>su u iznosu od 630.185,84 eura. Najznačajnije povećanje prihoda poslovanja ostvareno je od tekućih pomoći proračunskim korisnicima iz proračuna koji im nije nadležan zbog povećanja osnovice za obračun plaća zaposlenicima. Ujedno, značajnije povećanje priho</w:t>
      </w:r>
      <w:r>
        <w:t>da ostvareno je i od prihoda iz nadležnog proračuna za financiranje rashoda za nabavu nefinancijske imovine zbog nabave informatičke opreme (računala i pametne ploče) za opremanje informatičke učionice. Najznačajnije smanjenje prihoda poslovanja bilježi se</w:t>
      </w:r>
      <w:r>
        <w:t xml:space="preserve"> na prihodima od prodaje proizvoda i </w:t>
      </w:r>
      <w:r>
        <w:lastRenderedPageBreak/>
        <w:t>robe jer u ovom izvještajnom razdoblju školska zadruga nije ostvarila nikakvu prodaju svojih proizvoda. Rashodi poslovanja u razdoblju od 1. siječnja do 30. rujna 2025. iznosili su 666.814,49 eura. Najznačajnije povećan</w:t>
      </w:r>
      <w:r>
        <w:t>je rashoda poslovanja bilježi se na rashodima za plaće zbog povećanje osnovice za obračun plaća. Ujedno, značajnije povećanje rashoda poslovanja bilo je i na rashodima za usluge zbog tekućeg i investicijskog održavanja građevinskog objekta odnosno škola je</w:t>
      </w:r>
      <w:r>
        <w:t xml:space="preserve"> imala rekonstrukciju ulaznih vrata u skladu s Planom sigurnosti školske ustanove.  U navedenom razdoblju nema ostvarenih prihoda od prodaje nefinancijske imovine, dok su ukupni rashodi za nabavu nefinancijske imovine iznosili 21.809,29 eura. Navedeni rash</w:t>
      </w:r>
      <w:r>
        <w:t>odi odnose se na nabavu računala i pametnih ploča za opremanje informatičke učionice te na nabavu školskih stolica i namještaja za opremanje učionice prvog razreda i produženog boravka. Ujedno, u ovom izvještajnom razdoblju nabavljene su i knjige za knjižn</w:t>
      </w:r>
      <w:r>
        <w:t>icu zbog provedbe projekta "Čuvari riječi".  U navedenom razdoblju nije bilo ostvarenih primitaka i izdataka od financijske imovine i zaduživanja. U razdoblju od 1. siječnja do 30. rujna 2025. ostvaren je manjak prihoda poslovanja u iznosu od 36.628,65 eur</w:t>
      </w:r>
      <w:r>
        <w:t>a, manjak prihoda od nefinancijske imovine od 21.809,29 eura, slijedom čega je na kraju izvještajnog razdoblja ostvaren ukupan manjak prihoda i primitaka u iznosu od 58.437,94 eura.</w:t>
      </w:r>
    </w:p>
    <w:p w:rsidR="00F45D1D" w:rsidRDefault="00383430">
      <w:r>
        <w:br/>
      </w:r>
    </w:p>
    <w:p w:rsidR="00F45D1D" w:rsidRDefault="0038343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w:t>
            </w:r>
            <w:r>
              <w:rPr>
                <w:b/>
                <w:sz w:val="18"/>
              </w:rPr>
              <w:t>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6361</w:t>
            </w:r>
          </w:p>
        </w:tc>
        <w:tc>
          <w:tcPr>
            <w:tcW w:w="3180" w:type="dxa"/>
            <w:tcMar>
              <w:top w:w="0" w:type="dxa"/>
              <w:bottom w:w="0" w:type="dxa"/>
            </w:tcMar>
            <w:vAlign w:val="center"/>
          </w:tcPr>
          <w:p w:rsidR="00F45D1D" w:rsidRDefault="0038343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F45D1D" w:rsidRDefault="00383430">
            <w:pPr>
              <w:keepNext/>
              <w:keepLines/>
              <w:spacing w:after="0" w:line="240" w:lineRule="auto"/>
            </w:pPr>
            <w:r>
              <w:rPr>
                <w:sz w:val="18"/>
              </w:rPr>
              <w:t>6361</w:t>
            </w:r>
          </w:p>
        </w:tc>
        <w:tc>
          <w:tcPr>
            <w:tcW w:w="1860" w:type="dxa"/>
            <w:tcMar>
              <w:top w:w="0" w:type="dxa"/>
              <w:bottom w:w="0" w:type="dxa"/>
            </w:tcMar>
            <w:vAlign w:val="center"/>
          </w:tcPr>
          <w:p w:rsidR="00F45D1D" w:rsidRDefault="00383430">
            <w:pPr>
              <w:keepNext/>
              <w:keepLines/>
              <w:spacing w:after="0" w:line="240" w:lineRule="auto"/>
              <w:jc w:val="right"/>
            </w:pPr>
            <w:r>
              <w:rPr>
                <w:sz w:val="18"/>
              </w:rPr>
              <w:t>444.879,88</w:t>
            </w:r>
          </w:p>
        </w:tc>
        <w:tc>
          <w:tcPr>
            <w:tcW w:w="1860" w:type="dxa"/>
            <w:tcMar>
              <w:top w:w="0" w:type="dxa"/>
              <w:bottom w:w="0" w:type="dxa"/>
            </w:tcMar>
            <w:vAlign w:val="center"/>
          </w:tcPr>
          <w:p w:rsidR="00F45D1D" w:rsidRDefault="00383430">
            <w:pPr>
              <w:keepNext/>
              <w:keepLines/>
              <w:spacing w:after="0" w:line="240" w:lineRule="auto"/>
              <w:jc w:val="right"/>
            </w:pPr>
            <w:r>
              <w:rPr>
                <w:sz w:val="18"/>
              </w:rPr>
              <w:t>539.558,65</w:t>
            </w:r>
          </w:p>
        </w:tc>
        <w:tc>
          <w:tcPr>
            <w:tcW w:w="700" w:type="dxa"/>
            <w:tcMar>
              <w:top w:w="0" w:type="dxa"/>
              <w:bottom w:w="0" w:type="dxa"/>
            </w:tcMar>
            <w:vAlign w:val="center"/>
          </w:tcPr>
          <w:p w:rsidR="00F45D1D" w:rsidRDefault="00383430">
            <w:pPr>
              <w:keepNext/>
              <w:keepLines/>
              <w:spacing w:after="0" w:line="240" w:lineRule="auto"/>
              <w:jc w:val="right"/>
            </w:pPr>
            <w:r>
              <w:rPr>
                <w:sz w:val="18"/>
              </w:rPr>
              <w:t>121,3</w:t>
            </w:r>
          </w:p>
        </w:tc>
      </w:tr>
    </w:tbl>
    <w:p w:rsidR="00F45D1D" w:rsidRDefault="00F45D1D">
      <w:pPr>
        <w:spacing w:after="0"/>
      </w:pPr>
    </w:p>
    <w:p w:rsidR="00F45D1D" w:rsidRDefault="00383430">
      <w:pPr>
        <w:spacing w:line="240" w:lineRule="auto"/>
        <w:jc w:val="both"/>
      </w:pPr>
      <w:r>
        <w:t xml:space="preserve">Prihodi od tekućih pomoći proračunskim korisnicima </w:t>
      </w:r>
      <w:r>
        <w:t>iz proračuna koji im nije nadležan bilježe povećanje od 21,3% u odnosu na prethodno isto izvještajno razdoblje zbog rasta plaća zaposlenicima uslijed povećanja osnovice za obračun plaća u javnim i državnim službama.</w:t>
      </w:r>
    </w:p>
    <w:p w:rsidR="00F45D1D" w:rsidRDefault="00F45D1D"/>
    <w:p w:rsidR="00F45D1D" w:rsidRDefault="0038343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w:t>
            </w:r>
            <w:r>
              <w:rPr>
                <w:b/>
                <w:sz w:val="18"/>
              </w:rPr>
              <w: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6614</w:t>
            </w:r>
          </w:p>
        </w:tc>
        <w:tc>
          <w:tcPr>
            <w:tcW w:w="3180" w:type="dxa"/>
            <w:tcMar>
              <w:top w:w="0" w:type="dxa"/>
              <w:bottom w:w="0" w:type="dxa"/>
            </w:tcMar>
            <w:vAlign w:val="center"/>
          </w:tcPr>
          <w:p w:rsidR="00F45D1D" w:rsidRDefault="00383430">
            <w:pPr>
              <w:keepNext/>
              <w:keepLines/>
              <w:spacing w:after="0" w:line="240" w:lineRule="auto"/>
            </w:pPr>
            <w:r>
              <w:rPr>
                <w:sz w:val="18"/>
              </w:rPr>
              <w:t>Prihodi od prodaje proizvoda i robe</w:t>
            </w:r>
          </w:p>
        </w:tc>
        <w:tc>
          <w:tcPr>
            <w:tcW w:w="700" w:type="dxa"/>
            <w:tcMar>
              <w:top w:w="0" w:type="dxa"/>
              <w:bottom w:w="0" w:type="dxa"/>
            </w:tcMar>
            <w:vAlign w:val="center"/>
          </w:tcPr>
          <w:p w:rsidR="00F45D1D" w:rsidRDefault="00383430">
            <w:pPr>
              <w:keepNext/>
              <w:keepLines/>
              <w:spacing w:after="0" w:line="240" w:lineRule="auto"/>
            </w:pPr>
            <w:r>
              <w:rPr>
                <w:sz w:val="18"/>
              </w:rPr>
              <w:t>6614</w:t>
            </w:r>
          </w:p>
        </w:tc>
        <w:tc>
          <w:tcPr>
            <w:tcW w:w="1860" w:type="dxa"/>
            <w:tcMar>
              <w:top w:w="0" w:type="dxa"/>
              <w:bottom w:w="0" w:type="dxa"/>
            </w:tcMar>
            <w:vAlign w:val="center"/>
          </w:tcPr>
          <w:p w:rsidR="00F45D1D" w:rsidRDefault="00383430">
            <w:pPr>
              <w:keepNext/>
              <w:keepLines/>
              <w:spacing w:after="0" w:line="240" w:lineRule="auto"/>
              <w:jc w:val="right"/>
            </w:pPr>
            <w:r>
              <w:rPr>
                <w:sz w:val="18"/>
              </w:rPr>
              <w:t>394,75</w:t>
            </w:r>
          </w:p>
        </w:tc>
        <w:tc>
          <w:tcPr>
            <w:tcW w:w="1860" w:type="dxa"/>
            <w:tcMar>
              <w:top w:w="0" w:type="dxa"/>
              <w:bottom w:w="0" w:type="dxa"/>
            </w:tcMar>
            <w:vAlign w:val="center"/>
          </w:tcPr>
          <w:p w:rsidR="00F45D1D" w:rsidRDefault="00383430">
            <w:pPr>
              <w:keepNext/>
              <w:keepLines/>
              <w:spacing w:after="0" w:line="240" w:lineRule="auto"/>
              <w:jc w:val="right"/>
            </w:pPr>
            <w:r>
              <w:rPr>
                <w:sz w:val="18"/>
              </w:rPr>
              <w:t>0,00</w:t>
            </w:r>
          </w:p>
        </w:tc>
        <w:tc>
          <w:tcPr>
            <w:tcW w:w="700" w:type="dxa"/>
            <w:tcMar>
              <w:top w:w="0" w:type="dxa"/>
              <w:bottom w:w="0" w:type="dxa"/>
            </w:tcMar>
            <w:vAlign w:val="center"/>
          </w:tcPr>
          <w:p w:rsidR="00F45D1D" w:rsidRDefault="00383430">
            <w:pPr>
              <w:keepNext/>
              <w:keepLines/>
              <w:spacing w:after="0" w:line="240" w:lineRule="auto"/>
              <w:jc w:val="right"/>
            </w:pPr>
            <w:r>
              <w:rPr>
                <w:sz w:val="18"/>
              </w:rPr>
              <w:t>0</w:t>
            </w:r>
          </w:p>
        </w:tc>
      </w:tr>
    </w:tbl>
    <w:p w:rsidR="00F45D1D" w:rsidRDefault="00F45D1D">
      <w:pPr>
        <w:spacing w:after="0"/>
      </w:pPr>
    </w:p>
    <w:p w:rsidR="00F45D1D" w:rsidRDefault="00383430">
      <w:pPr>
        <w:spacing w:line="240" w:lineRule="auto"/>
        <w:jc w:val="both"/>
      </w:pPr>
      <w:r>
        <w:t>Prihodi od prodaje proizvoda i robe u ovom izvještajnom razdoblju nisu</w:t>
      </w:r>
      <w:r>
        <w:t xml:space="preserve"> ostvareni jer učenička zadruga nije organizirala prodaju svojih proizvoda na učeničkim sajmovima.</w:t>
      </w:r>
    </w:p>
    <w:p w:rsidR="00F45D1D" w:rsidRDefault="00F45D1D"/>
    <w:p w:rsidR="00F45D1D" w:rsidRDefault="0038343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w:t>
            </w:r>
            <w:r>
              <w:rPr>
                <w:b/>
                <w:sz w:val="18"/>
              </w:rPr>
              <w:t>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6615</w:t>
            </w:r>
          </w:p>
        </w:tc>
        <w:tc>
          <w:tcPr>
            <w:tcW w:w="3180" w:type="dxa"/>
            <w:tcMar>
              <w:top w:w="0" w:type="dxa"/>
              <w:bottom w:w="0" w:type="dxa"/>
            </w:tcMar>
            <w:vAlign w:val="center"/>
          </w:tcPr>
          <w:p w:rsidR="00F45D1D" w:rsidRDefault="00383430">
            <w:pPr>
              <w:keepNext/>
              <w:keepLines/>
              <w:spacing w:after="0" w:line="240" w:lineRule="auto"/>
            </w:pPr>
            <w:r>
              <w:rPr>
                <w:sz w:val="18"/>
              </w:rPr>
              <w:t>Prihodi od pruženih usluga</w:t>
            </w:r>
          </w:p>
        </w:tc>
        <w:tc>
          <w:tcPr>
            <w:tcW w:w="700" w:type="dxa"/>
            <w:tcMar>
              <w:top w:w="0" w:type="dxa"/>
              <w:bottom w:w="0" w:type="dxa"/>
            </w:tcMar>
            <w:vAlign w:val="center"/>
          </w:tcPr>
          <w:p w:rsidR="00F45D1D" w:rsidRDefault="00383430">
            <w:pPr>
              <w:keepNext/>
              <w:keepLines/>
              <w:spacing w:after="0" w:line="240" w:lineRule="auto"/>
            </w:pPr>
            <w:r>
              <w:rPr>
                <w:sz w:val="18"/>
              </w:rPr>
              <w:t>6615</w:t>
            </w:r>
          </w:p>
        </w:tc>
        <w:tc>
          <w:tcPr>
            <w:tcW w:w="1860" w:type="dxa"/>
            <w:tcMar>
              <w:top w:w="0" w:type="dxa"/>
              <w:bottom w:w="0" w:type="dxa"/>
            </w:tcMar>
            <w:vAlign w:val="center"/>
          </w:tcPr>
          <w:p w:rsidR="00F45D1D" w:rsidRDefault="00383430">
            <w:pPr>
              <w:keepNext/>
              <w:keepLines/>
              <w:spacing w:after="0" w:line="240" w:lineRule="auto"/>
              <w:jc w:val="right"/>
            </w:pPr>
            <w:r>
              <w:rPr>
                <w:sz w:val="18"/>
              </w:rPr>
              <w:t>1.330,00</w:t>
            </w:r>
          </w:p>
        </w:tc>
        <w:tc>
          <w:tcPr>
            <w:tcW w:w="1860" w:type="dxa"/>
            <w:tcMar>
              <w:top w:w="0" w:type="dxa"/>
              <w:bottom w:w="0" w:type="dxa"/>
            </w:tcMar>
            <w:vAlign w:val="center"/>
          </w:tcPr>
          <w:p w:rsidR="00F45D1D" w:rsidRDefault="00383430">
            <w:pPr>
              <w:keepNext/>
              <w:keepLines/>
              <w:spacing w:after="0" w:line="240" w:lineRule="auto"/>
              <w:jc w:val="right"/>
            </w:pPr>
            <w:r>
              <w:rPr>
                <w:sz w:val="18"/>
              </w:rPr>
              <w:t>1.945,00</w:t>
            </w:r>
          </w:p>
        </w:tc>
        <w:tc>
          <w:tcPr>
            <w:tcW w:w="700" w:type="dxa"/>
            <w:tcMar>
              <w:top w:w="0" w:type="dxa"/>
              <w:bottom w:w="0" w:type="dxa"/>
            </w:tcMar>
            <w:vAlign w:val="center"/>
          </w:tcPr>
          <w:p w:rsidR="00F45D1D" w:rsidRDefault="00383430">
            <w:pPr>
              <w:keepNext/>
              <w:keepLines/>
              <w:spacing w:after="0" w:line="240" w:lineRule="auto"/>
              <w:jc w:val="right"/>
            </w:pPr>
            <w:r>
              <w:rPr>
                <w:sz w:val="18"/>
              </w:rPr>
              <w:t>146,2</w:t>
            </w:r>
          </w:p>
        </w:tc>
      </w:tr>
    </w:tbl>
    <w:p w:rsidR="00F45D1D" w:rsidRDefault="00F45D1D">
      <w:pPr>
        <w:spacing w:after="0"/>
      </w:pPr>
    </w:p>
    <w:p w:rsidR="00F45D1D" w:rsidRDefault="00383430">
      <w:pPr>
        <w:spacing w:line="240" w:lineRule="auto"/>
        <w:jc w:val="both"/>
      </w:pPr>
      <w:r>
        <w:t>Prihodi od pruženih usluga bilježe povećanje od 46,2% zbog povećanja usluga najma školske sportske dvorane i učionice za održavanje nastave stranog jezika i plesne škole.</w:t>
      </w:r>
    </w:p>
    <w:p w:rsidR="00F45D1D" w:rsidRDefault="00F45D1D"/>
    <w:p w:rsidR="00F45D1D" w:rsidRDefault="0038343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6712</w:t>
            </w:r>
          </w:p>
        </w:tc>
        <w:tc>
          <w:tcPr>
            <w:tcW w:w="3180" w:type="dxa"/>
            <w:tcMar>
              <w:top w:w="0" w:type="dxa"/>
              <w:bottom w:w="0" w:type="dxa"/>
            </w:tcMar>
            <w:vAlign w:val="center"/>
          </w:tcPr>
          <w:p w:rsidR="00F45D1D" w:rsidRDefault="0038343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F45D1D" w:rsidRDefault="00383430">
            <w:pPr>
              <w:keepNext/>
              <w:keepLines/>
              <w:spacing w:after="0" w:line="240" w:lineRule="auto"/>
            </w:pPr>
            <w:r>
              <w:rPr>
                <w:sz w:val="18"/>
              </w:rPr>
              <w:t>6712</w:t>
            </w:r>
          </w:p>
        </w:tc>
        <w:tc>
          <w:tcPr>
            <w:tcW w:w="1860" w:type="dxa"/>
            <w:tcMar>
              <w:top w:w="0" w:type="dxa"/>
              <w:bottom w:w="0" w:type="dxa"/>
            </w:tcMar>
            <w:vAlign w:val="center"/>
          </w:tcPr>
          <w:p w:rsidR="00F45D1D" w:rsidRDefault="00383430">
            <w:pPr>
              <w:keepNext/>
              <w:keepLines/>
              <w:spacing w:after="0" w:line="240" w:lineRule="auto"/>
              <w:jc w:val="right"/>
            </w:pPr>
            <w:r>
              <w:rPr>
                <w:sz w:val="18"/>
              </w:rPr>
              <w:t>6.734,39</w:t>
            </w:r>
          </w:p>
        </w:tc>
        <w:tc>
          <w:tcPr>
            <w:tcW w:w="1860" w:type="dxa"/>
            <w:tcMar>
              <w:top w:w="0" w:type="dxa"/>
              <w:bottom w:w="0" w:type="dxa"/>
            </w:tcMar>
            <w:vAlign w:val="center"/>
          </w:tcPr>
          <w:p w:rsidR="00F45D1D" w:rsidRDefault="00383430">
            <w:pPr>
              <w:keepNext/>
              <w:keepLines/>
              <w:spacing w:after="0" w:line="240" w:lineRule="auto"/>
              <w:jc w:val="right"/>
            </w:pPr>
            <w:r>
              <w:rPr>
                <w:sz w:val="18"/>
              </w:rPr>
              <w:t>17.837,48</w:t>
            </w:r>
          </w:p>
        </w:tc>
        <w:tc>
          <w:tcPr>
            <w:tcW w:w="700" w:type="dxa"/>
            <w:tcMar>
              <w:top w:w="0" w:type="dxa"/>
              <w:bottom w:w="0" w:type="dxa"/>
            </w:tcMar>
            <w:vAlign w:val="center"/>
          </w:tcPr>
          <w:p w:rsidR="00F45D1D" w:rsidRDefault="00383430">
            <w:pPr>
              <w:keepNext/>
              <w:keepLines/>
              <w:spacing w:after="0" w:line="240" w:lineRule="auto"/>
              <w:jc w:val="right"/>
            </w:pPr>
            <w:r>
              <w:rPr>
                <w:sz w:val="18"/>
              </w:rPr>
              <w:t>264,9</w:t>
            </w:r>
          </w:p>
        </w:tc>
      </w:tr>
    </w:tbl>
    <w:p w:rsidR="00F45D1D" w:rsidRDefault="00F45D1D">
      <w:pPr>
        <w:spacing w:after="0"/>
      </w:pPr>
    </w:p>
    <w:p w:rsidR="00F45D1D" w:rsidRDefault="00383430">
      <w:pPr>
        <w:spacing w:line="240" w:lineRule="auto"/>
        <w:jc w:val="both"/>
      </w:pPr>
      <w:r>
        <w:t xml:space="preserve">Prihodi iz nadležnog proračuna za financiranje rashoda za nabavu nefinancijske imovine bilježe povećanje od 164,9% u odnosu na isto izvještajno razdoblje prethodne godine zbog dobivenih sredstava iz nadležnog proračuna za financiranje </w:t>
      </w:r>
      <w:r>
        <w:t>nabave računala i računalne opreme za opremanje informatičke učionice te nabave potrebne opreme za provedbu projekta Građanskog odgoja.</w:t>
      </w:r>
    </w:p>
    <w:p w:rsidR="00F45D1D" w:rsidRDefault="00F45D1D"/>
    <w:p w:rsidR="00F45D1D" w:rsidRDefault="0038343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31</w:t>
            </w:r>
          </w:p>
        </w:tc>
        <w:tc>
          <w:tcPr>
            <w:tcW w:w="3180" w:type="dxa"/>
            <w:tcMar>
              <w:top w:w="0" w:type="dxa"/>
              <w:bottom w:w="0" w:type="dxa"/>
            </w:tcMar>
            <w:vAlign w:val="center"/>
          </w:tcPr>
          <w:p w:rsidR="00F45D1D" w:rsidRDefault="00383430">
            <w:pPr>
              <w:keepNext/>
              <w:keepLines/>
              <w:spacing w:after="0" w:line="240" w:lineRule="auto"/>
            </w:pPr>
            <w:r>
              <w:rPr>
                <w:sz w:val="18"/>
              </w:rPr>
              <w:t>Rashodi za zaposlene (šifre 311+312+313)</w:t>
            </w:r>
          </w:p>
        </w:tc>
        <w:tc>
          <w:tcPr>
            <w:tcW w:w="700" w:type="dxa"/>
            <w:tcMar>
              <w:top w:w="0" w:type="dxa"/>
              <w:bottom w:w="0" w:type="dxa"/>
            </w:tcMar>
            <w:vAlign w:val="center"/>
          </w:tcPr>
          <w:p w:rsidR="00F45D1D" w:rsidRDefault="00383430">
            <w:pPr>
              <w:keepNext/>
              <w:keepLines/>
              <w:spacing w:after="0" w:line="240" w:lineRule="auto"/>
            </w:pPr>
            <w:r>
              <w:rPr>
                <w:sz w:val="18"/>
              </w:rPr>
              <w:t>31</w:t>
            </w:r>
          </w:p>
        </w:tc>
        <w:tc>
          <w:tcPr>
            <w:tcW w:w="1860" w:type="dxa"/>
            <w:tcMar>
              <w:top w:w="0" w:type="dxa"/>
              <w:bottom w:w="0" w:type="dxa"/>
            </w:tcMar>
            <w:vAlign w:val="center"/>
          </w:tcPr>
          <w:p w:rsidR="00F45D1D" w:rsidRDefault="00383430">
            <w:pPr>
              <w:keepNext/>
              <w:keepLines/>
              <w:spacing w:after="0" w:line="240" w:lineRule="auto"/>
              <w:jc w:val="right"/>
            </w:pPr>
            <w:r>
              <w:rPr>
                <w:sz w:val="18"/>
              </w:rPr>
              <w:t>422.095,21</w:t>
            </w:r>
          </w:p>
        </w:tc>
        <w:tc>
          <w:tcPr>
            <w:tcW w:w="1860" w:type="dxa"/>
            <w:tcMar>
              <w:top w:w="0" w:type="dxa"/>
              <w:bottom w:w="0" w:type="dxa"/>
            </w:tcMar>
            <w:vAlign w:val="center"/>
          </w:tcPr>
          <w:p w:rsidR="00F45D1D" w:rsidRDefault="00383430">
            <w:pPr>
              <w:keepNext/>
              <w:keepLines/>
              <w:spacing w:after="0" w:line="240" w:lineRule="auto"/>
              <w:jc w:val="right"/>
            </w:pPr>
            <w:r>
              <w:rPr>
                <w:sz w:val="18"/>
              </w:rPr>
              <w:t>568.027,21</w:t>
            </w:r>
          </w:p>
        </w:tc>
        <w:tc>
          <w:tcPr>
            <w:tcW w:w="700" w:type="dxa"/>
            <w:tcMar>
              <w:top w:w="0" w:type="dxa"/>
              <w:bottom w:w="0" w:type="dxa"/>
            </w:tcMar>
            <w:vAlign w:val="center"/>
          </w:tcPr>
          <w:p w:rsidR="00F45D1D" w:rsidRDefault="00383430">
            <w:pPr>
              <w:keepNext/>
              <w:keepLines/>
              <w:spacing w:after="0" w:line="240" w:lineRule="auto"/>
              <w:jc w:val="right"/>
            </w:pPr>
            <w:r>
              <w:rPr>
                <w:sz w:val="18"/>
              </w:rPr>
              <w:t>134,6</w:t>
            </w:r>
          </w:p>
        </w:tc>
      </w:tr>
    </w:tbl>
    <w:p w:rsidR="00F45D1D" w:rsidRDefault="00F45D1D">
      <w:pPr>
        <w:spacing w:after="0"/>
      </w:pPr>
    </w:p>
    <w:p w:rsidR="00F45D1D" w:rsidRDefault="00383430">
      <w:pPr>
        <w:spacing w:line="240" w:lineRule="auto"/>
        <w:jc w:val="both"/>
      </w:pPr>
      <w:r>
        <w:t xml:space="preserve">Rashodi za zaposlene bilježe povećanje od 34,6% u ovom izvještajnom razdoblju u odnosu na prethodno zbog povećanja plaća </w:t>
      </w:r>
      <w:r>
        <w:t>zaposlenima u školi uslijed povećanja osnovice za obračun plaća zaposlenicima u javnim i državnim službama.</w:t>
      </w:r>
    </w:p>
    <w:p w:rsidR="00F45D1D" w:rsidRDefault="00F45D1D"/>
    <w:p w:rsidR="00F45D1D" w:rsidRDefault="0038343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w:t>
            </w:r>
            <w:r>
              <w:rPr>
                <w:b/>
                <w:sz w:val="18"/>
              </w:rPr>
              <w:t>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3113</w:t>
            </w:r>
          </w:p>
        </w:tc>
        <w:tc>
          <w:tcPr>
            <w:tcW w:w="3180" w:type="dxa"/>
            <w:tcMar>
              <w:top w:w="0" w:type="dxa"/>
              <w:bottom w:w="0" w:type="dxa"/>
            </w:tcMar>
            <w:vAlign w:val="center"/>
          </w:tcPr>
          <w:p w:rsidR="00F45D1D" w:rsidRDefault="00383430">
            <w:pPr>
              <w:keepNext/>
              <w:keepLines/>
              <w:spacing w:after="0" w:line="240" w:lineRule="auto"/>
            </w:pPr>
            <w:r>
              <w:rPr>
                <w:sz w:val="18"/>
              </w:rPr>
              <w:t>Plaće za prekovremeni rad</w:t>
            </w:r>
          </w:p>
        </w:tc>
        <w:tc>
          <w:tcPr>
            <w:tcW w:w="700" w:type="dxa"/>
            <w:tcMar>
              <w:top w:w="0" w:type="dxa"/>
              <w:bottom w:w="0" w:type="dxa"/>
            </w:tcMar>
            <w:vAlign w:val="center"/>
          </w:tcPr>
          <w:p w:rsidR="00F45D1D" w:rsidRDefault="00383430">
            <w:pPr>
              <w:keepNext/>
              <w:keepLines/>
              <w:spacing w:after="0" w:line="240" w:lineRule="auto"/>
            </w:pPr>
            <w:r>
              <w:rPr>
                <w:sz w:val="18"/>
              </w:rPr>
              <w:t>3113</w:t>
            </w:r>
          </w:p>
        </w:tc>
        <w:tc>
          <w:tcPr>
            <w:tcW w:w="1860" w:type="dxa"/>
            <w:tcMar>
              <w:top w:w="0" w:type="dxa"/>
              <w:bottom w:w="0" w:type="dxa"/>
            </w:tcMar>
            <w:vAlign w:val="center"/>
          </w:tcPr>
          <w:p w:rsidR="00F45D1D" w:rsidRDefault="00383430">
            <w:pPr>
              <w:keepNext/>
              <w:keepLines/>
              <w:spacing w:after="0" w:line="240" w:lineRule="auto"/>
              <w:jc w:val="right"/>
            </w:pPr>
            <w:r>
              <w:rPr>
                <w:sz w:val="18"/>
              </w:rPr>
              <w:t>2.746,70</w:t>
            </w:r>
          </w:p>
        </w:tc>
        <w:tc>
          <w:tcPr>
            <w:tcW w:w="1860" w:type="dxa"/>
            <w:tcMar>
              <w:top w:w="0" w:type="dxa"/>
              <w:bottom w:w="0" w:type="dxa"/>
            </w:tcMar>
            <w:vAlign w:val="center"/>
          </w:tcPr>
          <w:p w:rsidR="00F45D1D" w:rsidRDefault="00383430">
            <w:pPr>
              <w:keepNext/>
              <w:keepLines/>
              <w:spacing w:after="0" w:line="240" w:lineRule="auto"/>
              <w:jc w:val="right"/>
            </w:pPr>
            <w:r>
              <w:rPr>
                <w:sz w:val="18"/>
              </w:rPr>
              <w:t>7.518,18</w:t>
            </w:r>
          </w:p>
        </w:tc>
        <w:tc>
          <w:tcPr>
            <w:tcW w:w="700" w:type="dxa"/>
            <w:tcMar>
              <w:top w:w="0" w:type="dxa"/>
              <w:bottom w:w="0" w:type="dxa"/>
            </w:tcMar>
            <w:vAlign w:val="center"/>
          </w:tcPr>
          <w:p w:rsidR="00F45D1D" w:rsidRDefault="00383430">
            <w:pPr>
              <w:keepNext/>
              <w:keepLines/>
              <w:spacing w:after="0" w:line="240" w:lineRule="auto"/>
              <w:jc w:val="right"/>
            </w:pPr>
            <w:r>
              <w:rPr>
                <w:sz w:val="18"/>
              </w:rPr>
              <w:t>273,7</w:t>
            </w:r>
          </w:p>
        </w:tc>
      </w:tr>
    </w:tbl>
    <w:p w:rsidR="00F45D1D" w:rsidRDefault="00F45D1D">
      <w:pPr>
        <w:spacing w:after="0"/>
      </w:pPr>
    </w:p>
    <w:p w:rsidR="00F45D1D" w:rsidRDefault="00383430">
      <w:pPr>
        <w:spacing w:line="240" w:lineRule="auto"/>
        <w:jc w:val="both"/>
      </w:pPr>
      <w:r>
        <w:t xml:space="preserve">Rashodi za plaće za prekovremeni rad bilježe povećanje od 173,7% u odnosu na prethodno razdoblje zbog većeg broja odrađenih zamjena učitelja zbog bolovanja i </w:t>
      </w:r>
      <w:proofErr w:type="spellStart"/>
      <w:r>
        <w:t>rodiljnog</w:t>
      </w:r>
      <w:proofErr w:type="spellEnd"/>
      <w:r>
        <w:t>/roditeljskog dopusta.</w:t>
      </w:r>
    </w:p>
    <w:p w:rsidR="00F45D1D" w:rsidRDefault="00F45D1D"/>
    <w:p w:rsidR="00F45D1D" w:rsidRDefault="0038343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312</w:t>
            </w:r>
          </w:p>
        </w:tc>
        <w:tc>
          <w:tcPr>
            <w:tcW w:w="3180" w:type="dxa"/>
            <w:tcMar>
              <w:top w:w="0" w:type="dxa"/>
              <w:bottom w:w="0" w:type="dxa"/>
            </w:tcMar>
            <w:vAlign w:val="center"/>
          </w:tcPr>
          <w:p w:rsidR="00F45D1D" w:rsidRDefault="00383430">
            <w:pPr>
              <w:keepNext/>
              <w:keepLines/>
              <w:spacing w:after="0" w:line="240" w:lineRule="auto"/>
            </w:pPr>
            <w:r>
              <w:rPr>
                <w:sz w:val="18"/>
              </w:rPr>
              <w:t>Ostali rashodi za zaposlene</w:t>
            </w:r>
          </w:p>
        </w:tc>
        <w:tc>
          <w:tcPr>
            <w:tcW w:w="700" w:type="dxa"/>
            <w:tcMar>
              <w:top w:w="0" w:type="dxa"/>
              <w:bottom w:w="0" w:type="dxa"/>
            </w:tcMar>
            <w:vAlign w:val="center"/>
          </w:tcPr>
          <w:p w:rsidR="00F45D1D" w:rsidRDefault="00383430">
            <w:pPr>
              <w:keepNext/>
              <w:keepLines/>
              <w:spacing w:after="0" w:line="240" w:lineRule="auto"/>
            </w:pPr>
            <w:r>
              <w:rPr>
                <w:sz w:val="18"/>
              </w:rPr>
              <w:t>312</w:t>
            </w:r>
          </w:p>
        </w:tc>
        <w:tc>
          <w:tcPr>
            <w:tcW w:w="1860" w:type="dxa"/>
            <w:tcMar>
              <w:top w:w="0" w:type="dxa"/>
              <w:bottom w:w="0" w:type="dxa"/>
            </w:tcMar>
            <w:vAlign w:val="center"/>
          </w:tcPr>
          <w:p w:rsidR="00F45D1D" w:rsidRDefault="00383430">
            <w:pPr>
              <w:keepNext/>
              <w:keepLines/>
              <w:spacing w:after="0" w:line="240" w:lineRule="auto"/>
              <w:jc w:val="right"/>
            </w:pPr>
            <w:r>
              <w:rPr>
                <w:sz w:val="18"/>
              </w:rPr>
              <w:t>13.132,26</w:t>
            </w:r>
          </w:p>
        </w:tc>
        <w:tc>
          <w:tcPr>
            <w:tcW w:w="1860" w:type="dxa"/>
            <w:tcMar>
              <w:top w:w="0" w:type="dxa"/>
              <w:bottom w:w="0" w:type="dxa"/>
            </w:tcMar>
            <w:vAlign w:val="center"/>
          </w:tcPr>
          <w:p w:rsidR="00F45D1D" w:rsidRDefault="00383430">
            <w:pPr>
              <w:keepNext/>
              <w:keepLines/>
              <w:spacing w:after="0" w:line="240" w:lineRule="auto"/>
              <w:jc w:val="right"/>
            </w:pPr>
            <w:r>
              <w:rPr>
                <w:sz w:val="18"/>
              </w:rPr>
              <w:t>42.153,25</w:t>
            </w:r>
          </w:p>
        </w:tc>
        <w:tc>
          <w:tcPr>
            <w:tcW w:w="700" w:type="dxa"/>
            <w:tcMar>
              <w:top w:w="0" w:type="dxa"/>
              <w:bottom w:w="0" w:type="dxa"/>
            </w:tcMar>
            <w:vAlign w:val="center"/>
          </w:tcPr>
          <w:p w:rsidR="00F45D1D" w:rsidRDefault="00383430">
            <w:pPr>
              <w:keepNext/>
              <w:keepLines/>
              <w:spacing w:after="0" w:line="240" w:lineRule="auto"/>
              <w:jc w:val="right"/>
            </w:pPr>
            <w:r>
              <w:rPr>
                <w:sz w:val="18"/>
              </w:rPr>
              <w:t>321,0</w:t>
            </w:r>
          </w:p>
        </w:tc>
      </w:tr>
    </w:tbl>
    <w:p w:rsidR="00F45D1D" w:rsidRDefault="00F45D1D">
      <w:pPr>
        <w:spacing w:after="0"/>
      </w:pPr>
    </w:p>
    <w:p w:rsidR="00F45D1D" w:rsidRDefault="00383430">
      <w:pPr>
        <w:spacing w:line="240" w:lineRule="auto"/>
        <w:jc w:val="both"/>
      </w:pPr>
      <w:r>
        <w:t xml:space="preserve">Ostali rashodi za zaposlene bilježe značajnije povećanje od 221% u odnosu na prethodno izvještajnom razdoblju jer je u ovom izvještajnom razdoblju bila isplata povlaštene otpremnine radnici kojoj je otkazani ugovor o radu zbog odlaska u </w:t>
      </w:r>
      <w:r>
        <w:t>prijevremenu invalidsku mirovinu.</w:t>
      </w:r>
    </w:p>
    <w:p w:rsidR="00F45D1D" w:rsidRDefault="00F45D1D"/>
    <w:p w:rsidR="00F45D1D" w:rsidRDefault="0038343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3213</w:t>
            </w:r>
          </w:p>
        </w:tc>
        <w:tc>
          <w:tcPr>
            <w:tcW w:w="3180" w:type="dxa"/>
            <w:tcMar>
              <w:top w:w="0" w:type="dxa"/>
              <w:bottom w:w="0" w:type="dxa"/>
            </w:tcMar>
            <w:vAlign w:val="center"/>
          </w:tcPr>
          <w:p w:rsidR="00F45D1D" w:rsidRDefault="00383430">
            <w:pPr>
              <w:keepNext/>
              <w:keepLines/>
              <w:spacing w:after="0" w:line="240" w:lineRule="auto"/>
            </w:pPr>
            <w:r>
              <w:rPr>
                <w:sz w:val="18"/>
              </w:rPr>
              <w:t>Stručno usavršavanje zaposlenika</w:t>
            </w:r>
          </w:p>
        </w:tc>
        <w:tc>
          <w:tcPr>
            <w:tcW w:w="700" w:type="dxa"/>
            <w:tcMar>
              <w:top w:w="0" w:type="dxa"/>
              <w:bottom w:w="0" w:type="dxa"/>
            </w:tcMar>
            <w:vAlign w:val="center"/>
          </w:tcPr>
          <w:p w:rsidR="00F45D1D" w:rsidRDefault="00383430">
            <w:pPr>
              <w:keepNext/>
              <w:keepLines/>
              <w:spacing w:after="0" w:line="240" w:lineRule="auto"/>
            </w:pPr>
            <w:r>
              <w:rPr>
                <w:sz w:val="18"/>
              </w:rPr>
              <w:t>3213</w:t>
            </w:r>
          </w:p>
        </w:tc>
        <w:tc>
          <w:tcPr>
            <w:tcW w:w="1860" w:type="dxa"/>
            <w:tcMar>
              <w:top w:w="0" w:type="dxa"/>
              <w:bottom w:w="0" w:type="dxa"/>
            </w:tcMar>
            <w:vAlign w:val="center"/>
          </w:tcPr>
          <w:p w:rsidR="00F45D1D" w:rsidRDefault="00383430">
            <w:pPr>
              <w:keepNext/>
              <w:keepLines/>
              <w:spacing w:after="0" w:line="240" w:lineRule="auto"/>
              <w:jc w:val="right"/>
            </w:pPr>
            <w:r>
              <w:rPr>
                <w:sz w:val="18"/>
              </w:rPr>
              <w:t>1.524,59</w:t>
            </w:r>
          </w:p>
        </w:tc>
        <w:tc>
          <w:tcPr>
            <w:tcW w:w="1860" w:type="dxa"/>
            <w:tcMar>
              <w:top w:w="0" w:type="dxa"/>
              <w:bottom w:w="0" w:type="dxa"/>
            </w:tcMar>
            <w:vAlign w:val="center"/>
          </w:tcPr>
          <w:p w:rsidR="00F45D1D" w:rsidRDefault="00383430">
            <w:pPr>
              <w:keepNext/>
              <w:keepLines/>
              <w:spacing w:after="0" w:line="240" w:lineRule="auto"/>
              <w:jc w:val="right"/>
            </w:pPr>
            <w:r>
              <w:rPr>
                <w:sz w:val="18"/>
              </w:rPr>
              <w:t>525,75</w:t>
            </w:r>
          </w:p>
        </w:tc>
        <w:tc>
          <w:tcPr>
            <w:tcW w:w="700" w:type="dxa"/>
            <w:tcMar>
              <w:top w:w="0" w:type="dxa"/>
              <w:bottom w:w="0" w:type="dxa"/>
            </w:tcMar>
            <w:vAlign w:val="center"/>
          </w:tcPr>
          <w:p w:rsidR="00F45D1D" w:rsidRDefault="00383430">
            <w:pPr>
              <w:keepNext/>
              <w:keepLines/>
              <w:spacing w:after="0" w:line="240" w:lineRule="auto"/>
              <w:jc w:val="right"/>
            </w:pPr>
            <w:r>
              <w:rPr>
                <w:sz w:val="18"/>
              </w:rPr>
              <w:t>34,5</w:t>
            </w:r>
          </w:p>
        </w:tc>
      </w:tr>
    </w:tbl>
    <w:p w:rsidR="00F45D1D" w:rsidRDefault="00F45D1D">
      <w:pPr>
        <w:spacing w:after="0"/>
      </w:pPr>
    </w:p>
    <w:p w:rsidR="00F45D1D" w:rsidRDefault="00383430">
      <w:pPr>
        <w:spacing w:line="240" w:lineRule="auto"/>
        <w:jc w:val="both"/>
      </w:pPr>
      <w:r>
        <w:t>Rashodi za stručno usavršavanje zaposlenika bilježe smanjenje od 65,5% u odnosu na prethodno izvještajno razdoblje jer se planirani seminari u ovoj godini budu realizirali u zadnjem tromjesečju.</w:t>
      </w:r>
    </w:p>
    <w:p w:rsidR="00F45D1D" w:rsidRDefault="00F45D1D"/>
    <w:p w:rsidR="00F45D1D" w:rsidRDefault="0038343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3221</w:t>
            </w:r>
          </w:p>
        </w:tc>
        <w:tc>
          <w:tcPr>
            <w:tcW w:w="3180" w:type="dxa"/>
            <w:tcMar>
              <w:top w:w="0" w:type="dxa"/>
              <w:bottom w:w="0" w:type="dxa"/>
            </w:tcMar>
            <w:vAlign w:val="center"/>
          </w:tcPr>
          <w:p w:rsidR="00F45D1D" w:rsidRDefault="00383430">
            <w:pPr>
              <w:keepNext/>
              <w:keepLines/>
              <w:spacing w:after="0" w:line="240" w:lineRule="auto"/>
            </w:pPr>
            <w:r>
              <w:rPr>
                <w:sz w:val="18"/>
              </w:rPr>
              <w:t>Uredski materijal i ostali materijalni rashodi</w:t>
            </w:r>
          </w:p>
        </w:tc>
        <w:tc>
          <w:tcPr>
            <w:tcW w:w="700" w:type="dxa"/>
            <w:tcMar>
              <w:top w:w="0" w:type="dxa"/>
              <w:bottom w:w="0" w:type="dxa"/>
            </w:tcMar>
            <w:vAlign w:val="center"/>
          </w:tcPr>
          <w:p w:rsidR="00F45D1D" w:rsidRDefault="00383430">
            <w:pPr>
              <w:keepNext/>
              <w:keepLines/>
              <w:spacing w:after="0" w:line="240" w:lineRule="auto"/>
            </w:pPr>
            <w:r>
              <w:rPr>
                <w:sz w:val="18"/>
              </w:rPr>
              <w:t>3221</w:t>
            </w:r>
          </w:p>
        </w:tc>
        <w:tc>
          <w:tcPr>
            <w:tcW w:w="1860" w:type="dxa"/>
            <w:tcMar>
              <w:top w:w="0" w:type="dxa"/>
              <w:bottom w:w="0" w:type="dxa"/>
            </w:tcMar>
            <w:vAlign w:val="center"/>
          </w:tcPr>
          <w:p w:rsidR="00F45D1D" w:rsidRDefault="00383430">
            <w:pPr>
              <w:keepNext/>
              <w:keepLines/>
              <w:spacing w:after="0" w:line="240" w:lineRule="auto"/>
              <w:jc w:val="right"/>
            </w:pPr>
            <w:r>
              <w:rPr>
                <w:sz w:val="18"/>
              </w:rPr>
              <w:t>4.187,48</w:t>
            </w:r>
          </w:p>
        </w:tc>
        <w:tc>
          <w:tcPr>
            <w:tcW w:w="1860" w:type="dxa"/>
            <w:tcMar>
              <w:top w:w="0" w:type="dxa"/>
              <w:bottom w:w="0" w:type="dxa"/>
            </w:tcMar>
            <w:vAlign w:val="center"/>
          </w:tcPr>
          <w:p w:rsidR="00F45D1D" w:rsidRDefault="00383430">
            <w:pPr>
              <w:keepNext/>
              <w:keepLines/>
              <w:spacing w:after="0" w:line="240" w:lineRule="auto"/>
              <w:jc w:val="right"/>
            </w:pPr>
            <w:r>
              <w:rPr>
                <w:sz w:val="18"/>
              </w:rPr>
              <w:t>5.711,10</w:t>
            </w:r>
          </w:p>
        </w:tc>
        <w:tc>
          <w:tcPr>
            <w:tcW w:w="700" w:type="dxa"/>
            <w:tcMar>
              <w:top w:w="0" w:type="dxa"/>
              <w:bottom w:w="0" w:type="dxa"/>
            </w:tcMar>
            <w:vAlign w:val="center"/>
          </w:tcPr>
          <w:p w:rsidR="00F45D1D" w:rsidRDefault="00383430">
            <w:pPr>
              <w:keepNext/>
              <w:keepLines/>
              <w:spacing w:after="0" w:line="240" w:lineRule="auto"/>
              <w:jc w:val="right"/>
            </w:pPr>
            <w:r>
              <w:rPr>
                <w:sz w:val="18"/>
              </w:rPr>
              <w:t>136,4</w:t>
            </w:r>
          </w:p>
        </w:tc>
      </w:tr>
    </w:tbl>
    <w:p w:rsidR="00F45D1D" w:rsidRDefault="00F45D1D">
      <w:pPr>
        <w:spacing w:after="0"/>
      </w:pPr>
    </w:p>
    <w:p w:rsidR="00F45D1D" w:rsidRDefault="00383430">
      <w:pPr>
        <w:spacing w:line="240" w:lineRule="auto"/>
        <w:jc w:val="both"/>
      </w:pPr>
      <w:r>
        <w:t xml:space="preserve">Rashodi za uredski materijal i ostali materijalni rashodi </w:t>
      </w:r>
      <w:r>
        <w:t>bilježe povećanje od 36,4% u odnosu na prethodno razdoblje zbog veće nabave potrebnog materijala  učiteljicama za izvođenje nastave u produženom boravku radi većeg broja upisane djece u isti.</w:t>
      </w:r>
    </w:p>
    <w:p w:rsidR="00F45D1D" w:rsidRDefault="00F45D1D"/>
    <w:p w:rsidR="00F45D1D" w:rsidRDefault="0038343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3224</w:t>
            </w:r>
          </w:p>
        </w:tc>
        <w:tc>
          <w:tcPr>
            <w:tcW w:w="3180" w:type="dxa"/>
            <w:tcMar>
              <w:top w:w="0" w:type="dxa"/>
              <w:bottom w:w="0" w:type="dxa"/>
            </w:tcMar>
            <w:vAlign w:val="center"/>
          </w:tcPr>
          <w:p w:rsidR="00F45D1D" w:rsidRDefault="0038343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F45D1D" w:rsidRDefault="00383430">
            <w:pPr>
              <w:keepNext/>
              <w:keepLines/>
              <w:spacing w:after="0" w:line="240" w:lineRule="auto"/>
            </w:pPr>
            <w:r>
              <w:rPr>
                <w:sz w:val="18"/>
              </w:rPr>
              <w:t>3224</w:t>
            </w:r>
          </w:p>
        </w:tc>
        <w:tc>
          <w:tcPr>
            <w:tcW w:w="1860" w:type="dxa"/>
            <w:tcMar>
              <w:top w:w="0" w:type="dxa"/>
              <w:bottom w:w="0" w:type="dxa"/>
            </w:tcMar>
            <w:vAlign w:val="center"/>
          </w:tcPr>
          <w:p w:rsidR="00F45D1D" w:rsidRDefault="00383430">
            <w:pPr>
              <w:keepNext/>
              <w:keepLines/>
              <w:spacing w:after="0" w:line="240" w:lineRule="auto"/>
              <w:jc w:val="right"/>
            </w:pPr>
            <w:r>
              <w:rPr>
                <w:sz w:val="18"/>
              </w:rPr>
              <w:t>470,68</w:t>
            </w:r>
          </w:p>
        </w:tc>
        <w:tc>
          <w:tcPr>
            <w:tcW w:w="1860" w:type="dxa"/>
            <w:tcMar>
              <w:top w:w="0" w:type="dxa"/>
              <w:bottom w:w="0" w:type="dxa"/>
            </w:tcMar>
            <w:vAlign w:val="center"/>
          </w:tcPr>
          <w:p w:rsidR="00F45D1D" w:rsidRDefault="00383430">
            <w:pPr>
              <w:keepNext/>
              <w:keepLines/>
              <w:spacing w:after="0" w:line="240" w:lineRule="auto"/>
              <w:jc w:val="right"/>
            </w:pPr>
            <w:r>
              <w:rPr>
                <w:sz w:val="18"/>
              </w:rPr>
              <w:t>1.412,15</w:t>
            </w:r>
          </w:p>
        </w:tc>
        <w:tc>
          <w:tcPr>
            <w:tcW w:w="700" w:type="dxa"/>
            <w:tcMar>
              <w:top w:w="0" w:type="dxa"/>
              <w:bottom w:w="0" w:type="dxa"/>
            </w:tcMar>
            <w:vAlign w:val="center"/>
          </w:tcPr>
          <w:p w:rsidR="00F45D1D" w:rsidRDefault="00383430">
            <w:pPr>
              <w:keepNext/>
              <w:keepLines/>
              <w:spacing w:after="0" w:line="240" w:lineRule="auto"/>
              <w:jc w:val="right"/>
            </w:pPr>
            <w:r>
              <w:rPr>
                <w:sz w:val="18"/>
              </w:rPr>
              <w:t>300,0</w:t>
            </w:r>
          </w:p>
        </w:tc>
      </w:tr>
    </w:tbl>
    <w:p w:rsidR="00F45D1D" w:rsidRDefault="00F45D1D">
      <w:pPr>
        <w:spacing w:after="0"/>
      </w:pPr>
    </w:p>
    <w:p w:rsidR="00F45D1D" w:rsidRDefault="00383430">
      <w:pPr>
        <w:spacing w:line="240" w:lineRule="auto"/>
        <w:jc w:val="both"/>
      </w:pPr>
      <w:r>
        <w:t xml:space="preserve">Rashodi za materijal i dijelove za tekuće i investicijsko </w:t>
      </w:r>
      <w:r>
        <w:t xml:space="preserve">održavanje bilježe povećanje od 200% u odnosu na prethodno izvještajno razdoblje zbog većih aktivnosti ulaganja u postojeću </w:t>
      </w:r>
      <w:r>
        <w:lastRenderedPageBreak/>
        <w:t>opremu i školsku zgradu. Povećana potrošnja materijala rezultat je većeg obujma radova na učionicama te zamjene zastarjele opreme ka</w:t>
      </w:r>
      <w:r>
        <w:t>ko bi se poboljšao proces izvođenja nastave.</w:t>
      </w:r>
    </w:p>
    <w:p w:rsidR="00F45D1D" w:rsidRDefault="00F45D1D"/>
    <w:p w:rsidR="00F45D1D" w:rsidRDefault="0038343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3225</w:t>
            </w:r>
          </w:p>
        </w:tc>
        <w:tc>
          <w:tcPr>
            <w:tcW w:w="3180" w:type="dxa"/>
            <w:tcMar>
              <w:top w:w="0" w:type="dxa"/>
              <w:bottom w:w="0" w:type="dxa"/>
            </w:tcMar>
            <w:vAlign w:val="center"/>
          </w:tcPr>
          <w:p w:rsidR="00F45D1D" w:rsidRDefault="0038343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F45D1D" w:rsidRDefault="00383430">
            <w:pPr>
              <w:keepNext/>
              <w:keepLines/>
              <w:spacing w:after="0" w:line="240" w:lineRule="auto"/>
            </w:pPr>
            <w:r>
              <w:rPr>
                <w:sz w:val="18"/>
              </w:rPr>
              <w:t>3225</w:t>
            </w:r>
          </w:p>
        </w:tc>
        <w:tc>
          <w:tcPr>
            <w:tcW w:w="1860" w:type="dxa"/>
            <w:tcMar>
              <w:top w:w="0" w:type="dxa"/>
              <w:bottom w:w="0" w:type="dxa"/>
            </w:tcMar>
            <w:vAlign w:val="center"/>
          </w:tcPr>
          <w:p w:rsidR="00F45D1D" w:rsidRDefault="00383430">
            <w:pPr>
              <w:keepNext/>
              <w:keepLines/>
              <w:spacing w:after="0" w:line="240" w:lineRule="auto"/>
              <w:jc w:val="right"/>
            </w:pPr>
            <w:r>
              <w:rPr>
                <w:sz w:val="18"/>
              </w:rPr>
              <w:t>475,53</w:t>
            </w:r>
          </w:p>
        </w:tc>
        <w:tc>
          <w:tcPr>
            <w:tcW w:w="1860" w:type="dxa"/>
            <w:tcMar>
              <w:top w:w="0" w:type="dxa"/>
              <w:bottom w:w="0" w:type="dxa"/>
            </w:tcMar>
            <w:vAlign w:val="center"/>
          </w:tcPr>
          <w:p w:rsidR="00F45D1D" w:rsidRDefault="00383430">
            <w:pPr>
              <w:keepNext/>
              <w:keepLines/>
              <w:spacing w:after="0" w:line="240" w:lineRule="auto"/>
              <w:jc w:val="right"/>
            </w:pPr>
            <w:r>
              <w:rPr>
                <w:sz w:val="18"/>
              </w:rPr>
              <w:t>2.217,03</w:t>
            </w:r>
          </w:p>
        </w:tc>
        <w:tc>
          <w:tcPr>
            <w:tcW w:w="700" w:type="dxa"/>
            <w:tcMar>
              <w:top w:w="0" w:type="dxa"/>
              <w:bottom w:w="0" w:type="dxa"/>
            </w:tcMar>
            <w:vAlign w:val="center"/>
          </w:tcPr>
          <w:p w:rsidR="00F45D1D" w:rsidRDefault="00383430">
            <w:pPr>
              <w:keepNext/>
              <w:keepLines/>
              <w:spacing w:after="0" w:line="240" w:lineRule="auto"/>
              <w:jc w:val="right"/>
            </w:pPr>
            <w:r>
              <w:rPr>
                <w:sz w:val="18"/>
              </w:rPr>
              <w:t>466,2</w:t>
            </w:r>
          </w:p>
        </w:tc>
      </w:tr>
    </w:tbl>
    <w:p w:rsidR="00F45D1D" w:rsidRDefault="00F45D1D">
      <w:pPr>
        <w:spacing w:after="0"/>
      </w:pPr>
    </w:p>
    <w:p w:rsidR="00F45D1D" w:rsidRDefault="00383430">
      <w:pPr>
        <w:spacing w:line="240" w:lineRule="auto"/>
        <w:jc w:val="both"/>
      </w:pPr>
      <w:r>
        <w:t xml:space="preserve">Rashodi za sitni inventar bilježe povećanje od 366,2% u odnosu na prethodno razdoblje zbog opremanja knjižnice opremom potrebnom za provođenje projekta "Čuvari riječi" te opremanje učionice u produženom boravku zbog većeg broja upisane </w:t>
      </w:r>
      <w:r>
        <w:t>djece u isti.</w:t>
      </w:r>
    </w:p>
    <w:p w:rsidR="00F45D1D" w:rsidRDefault="00F45D1D"/>
    <w:p w:rsidR="00F45D1D" w:rsidRDefault="0038343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3232</w:t>
            </w:r>
          </w:p>
        </w:tc>
        <w:tc>
          <w:tcPr>
            <w:tcW w:w="3180" w:type="dxa"/>
            <w:tcMar>
              <w:top w:w="0" w:type="dxa"/>
              <w:bottom w:w="0" w:type="dxa"/>
            </w:tcMar>
            <w:vAlign w:val="center"/>
          </w:tcPr>
          <w:p w:rsidR="00F45D1D" w:rsidRDefault="00383430">
            <w:pPr>
              <w:keepNext/>
              <w:keepLines/>
              <w:spacing w:after="0" w:line="240" w:lineRule="auto"/>
            </w:pPr>
            <w:r>
              <w:rPr>
                <w:sz w:val="18"/>
              </w:rPr>
              <w:t>Usluge tekućeg i investicijskog održavanja</w:t>
            </w:r>
          </w:p>
        </w:tc>
        <w:tc>
          <w:tcPr>
            <w:tcW w:w="700" w:type="dxa"/>
            <w:tcMar>
              <w:top w:w="0" w:type="dxa"/>
              <w:bottom w:w="0" w:type="dxa"/>
            </w:tcMar>
            <w:vAlign w:val="center"/>
          </w:tcPr>
          <w:p w:rsidR="00F45D1D" w:rsidRDefault="00383430">
            <w:pPr>
              <w:keepNext/>
              <w:keepLines/>
              <w:spacing w:after="0" w:line="240" w:lineRule="auto"/>
            </w:pPr>
            <w:r>
              <w:rPr>
                <w:sz w:val="18"/>
              </w:rPr>
              <w:t>3232</w:t>
            </w:r>
          </w:p>
        </w:tc>
        <w:tc>
          <w:tcPr>
            <w:tcW w:w="1860" w:type="dxa"/>
            <w:tcMar>
              <w:top w:w="0" w:type="dxa"/>
              <w:bottom w:w="0" w:type="dxa"/>
            </w:tcMar>
            <w:vAlign w:val="center"/>
          </w:tcPr>
          <w:p w:rsidR="00F45D1D" w:rsidRDefault="00383430">
            <w:pPr>
              <w:keepNext/>
              <w:keepLines/>
              <w:spacing w:after="0" w:line="240" w:lineRule="auto"/>
              <w:jc w:val="right"/>
            </w:pPr>
            <w:r>
              <w:rPr>
                <w:sz w:val="18"/>
              </w:rPr>
              <w:t>908,51</w:t>
            </w:r>
          </w:p>
        </w:tc>
        <w:tc>
          <w:tcPr>
            <w:tcW w:w="1860" w:type="dxa"/>
            <w:tcMar>
              <w:top w:w="0" w:type="dxa"/>
              <w:bottom w:w="0" w:type="dxa"/>
            </w:tcMar>
            <w:vAlign w:val="center"/>
          </w:tcPr>
          <w:p w:rsidR="00F45D1D" w:rsidRDefault="00383430">
            <w:pPr>
              <w:keepNext/>
              <w:keepLines/>
              <w:spacing w:after="0" w:line="240" w:lineRule="auto"/>
              <w:jc w:val="right"/>
            </w:pPr>
            <w:r>
              <w:rPr>
                <w:sz w:val="18"/>
              </w:rPr>
              <w:t>8.091,19</w:t>
            </w:r>
          </w:p>
        </w:tc>
        <w:tc>
          <w:tcPr>
            <w:tcW w:w="700" w:type="dxa"/>
            <w:tcMar>
              <w:top w:w="0" w:type="dxa"/>
              <w:bottom w:w="0" w:type="dxa"/>
            </w:tcMar>
            <w:vAlign w:val="center"/>
          </w:tcPr>
          <w:p w:rsidR="00F45D1D" w:rsidRDefault="00383430">
            <w:pPr>
              <w:keepNext/>
              <w:keepLines/>
              <w:spacing w:after="0" w:line="240" w:lineRule="auto"/>
              <w:jc w:val="right"/>
            </w:pPr>
            <w:r>
              <w:rPr>
                <w:sz w:val="18"/>
              </w:rPr>
              <w:t>890,6</w:t>
            </w:r>
          </w:p>
        </w:tc>
      </w:tr>
    </w:tbl>
    <w:p w:rsidR="00F45D1D" w:rsidRDefault="00F45D1D">
      <w:pPr>
        <w:spacing w:after="0"/>
      </w:pPr>
    </w:p>
    <w:p w:rsidR="00F45D1D" w:rsidRDefault="00383430">
      <w:pPr>
        <w:spacing w:line="240" w:lineRule="auto"/>
        <w:jc w:val="both"/>
      </w:pPr>
      <w:r>
        <w:t>Rashodi za usluge tekućeg i investicijskog održavanja bilježe povećanje od 790,6% u odnosu na prethodno razdoblje zbog rekonstrukcije ulaznih vrata, a u skladu s Planom sigurnosti školske ustanove. Ujedno, u ovom izvještajnom razdoblju provela su se i ispi</w:t>
      </w:r>
      <w:r>
        <w:t>tivanja električnih i plinskih instalacija. Također, škola je imala i troškove popravka stroja za pranje suđa.</w:t>
      </w:r>
    </w:p>
    <w:p w:rsidR="00F45D1D" w:rsidRDefault="00F45D1D"/>
    <w:p w:rsidR="00F45D1D" w:rsidRDefault="0038343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w:t>
            </w:r>
            <w:r>
              <w:rPr>
                <w:b/>
                <w:sz w:val="18"/>
              </w:rPr>
              <w:t xml:space="preserv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3233</w:t>
            </w:r>
          </w:p>
        </w:tc>
        <w:tc>
          <w:tcPr>
            <w:tcW w:w="3180" w:type="dxa"/>
            <w:tcMar>
              <w:top w:w="0" w:type="dxa"/>
              <w:bottom w:w="0" w:type="dxa"/>
            </w:tcMar>
            <w:vAlign w:val="center"/>
          </w:tcPr>
          <w:p w:rsidR="00F45D1D" w:rsidRDefault="00383430">
            <w:pPr>
              <w:keepNext/>
              <w:keepLines/>
              <w:spacing w:after="0" w:line="240" w:lineRule="auto"/>
            </w:pPr>
            <w:r>
              <w:rPr>
                <w:sz w:val="18"/>
              </w:rPr>
              <w:t>Usluge promidžbe i informiranja</w:t>
            </w:r>
          </w:p>
        </w:tc>
        <w:tc>
          <w:tcPr>
            <w:tcW w:w="700" w:type="dxa"/>
            <w:tcMar>
              <w:top w:w="0" w:type="dxa"/>
              <w:bottom w:w="0" w:type="dxa"/>
            </w:tcMar>
            <w:vAlign w:val="center"/>
          </w:tcPr>
          <w:p w:rsidR="00F45D1D" w:rsidRDefault="00383430">
            <w:pPr>
              <w:keepNext/>
              <w:keepLines/>
              <w:spacing w:after="0" w:line="240" w:lineRule="auto"/>
            </w:pPr>
            <w:r>
              <w:rPr>
                <w:sz w:val="18"/>
              </w:rPr>
              <w:t>3233</w:t>
            </w:r>
          </w:p>
        </w:tc>
        <w:tc>
          <w:tcPr>
            <w:tcW w:w="1860" w:type="dxa"/>
            <w:tcMar>
              <w:top w:w="0" w:type="dxa"/>
              <w:bottom w:w="0" w:type="dxa"/>
            </w:tcMar>
            <w:vAlign w:val="center"/>
          </w:tcPr>
          <w:p w:rsidR="00F45D1D" w:rsidRDefault="00383430">
            <w:pPr>
              <w:keepNext/>
              <w:keepLines/>
              <w:spacing w:after="0" w:line="240" w:lineRule="auto"/>
              <w:jc w:val="right"/>
            </w:pPr>
            <w:r>
              <w:rPr>
                <w:sz w:val="18"/>
              </w:rPr>
              <w:t>166,25</w:t>
            </w:r>
          </w:p>
        </w:tc>
        <w:tc>
          <w:tcPr>
            <w:tcW w:w="1860" w:type="dxa"/>
            <w:tcMar>
              <w:top w:w="0" w:type="dxa"/>
              <w:bottom w:w="0" w:type="dxa"/>
            </w:tcMar>
            <w:vAlign w:val="center"/>
          </w:tcPr>
          <w:p w:rsidR="00F45D1D" w:rsidRDefault="00383430">
            <w:pPr>
              <w:keepNext/>
              <w:keepLines/>
              <w:spacing w:after="0" w:line="240" w:lineRule="auto"/>
              <w:jc w:val="right"/>
            </w:pPr>
            <w:r>
              <w:rPr>
                <w:sz w:val="18"/>
              </w:rPr>
              <w:t>1.826,25</w:t>
            </w:r>
          </w:p>
        </w:tc>
        <w:tc>
          <w:tcPr>
            <w:tcW w:w="700" w:type="dxa"/>
            <w:tcMar>
              <w:top w:w="0" w:type="dxa"/>
              <w:bottom w:w="0" w:type="dxa"/>
            </w:tcMar>
            <w:vAlign w:val="center"/>
          </w:tcPr>
          <w:p w:rsidR="00F45D1D" w:rsidRDefault="00383430">
            <w:pPr>
              <w:keepNext/>
              <w:keepLines/>
              <w:spacing w:after="0" w:line="240" w:lineRule="auto"/>
              <w:jc w:val="right"/>
            </w:pPr>
            <w:r>
              <w:rPr>
                <w:sz w:val="18"/>
              </w:rPr>
              <w:t>1098,5</w:t>
            </w:r>
          </w:p>
        </w:tc>
      </w:tr>
    </w:tbl>
    <w:p w:rsidR="00F45D1D" w:rsidRDefault="00F45D1D">
      <w:pPr>
        <w:spacing w:after="0"/>
      </w:pPr>
    </w:p>
    <w:p w:rsidR="00F45D1D" w:rsidRDefault="00383430">
      <w:pPr>
        <w:spacing w:line="240" w:lineRule="auto"/>
        <w:jc w:val="both"/>
      </w:pPr>
      <w:r>
        <w:t>Rashodi za usluge promidžbe i informiranja bilježe značajnije povećanje u odnosu na isto izvještajno razdoblje prethodne godine zbog objave oglasa za natječaj ravnatelja</w:t>
      </w:r>
      <w:r>
        <w:t xml:space="preserve"> u Narodnim novinama.</w:t>
      </w:r>
    </w:p>
    <w:p w:rsidR="00F45D1D" w:rsidRDefault="00F45D1D"/>
    <w:p w:rsidR="00F45D1D" w:rsidRDefault="0038343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3234</w:t>
            </w:r>
          </w:p>
        </w:tc>
        <w:tc>
          <w:tcPr>
            <w:tcW w:w="3180" w:type="dxa"/>
            <w:tcMar>
              <w:top w:w="0" w:type="dxa"/>
              <w:bottom w:w="0" w:type="dxa"/>
            </w:tcMar>
            <w:vAlign w:val="center"/>
          </w:tcPr>
          <w:p w:rsidR="00F45D1D" w:rsidRDefault="00383430">
            <w:pPr>
              <w:keepNext/>
              <w:keepLines/>
              <w:spacing w:after="0" w:line="240" w:lineRule="auto"/>
            </w:pPr>
            <w:r>
              <w:rPr>
                <w:sz w:val="18"/>
              </w:rPr>
              <w:t>Komunalne usluge</w:t>
            </w:r>
          </w:p>
        </w:tc>
        <w:tc>
          <w:tcPr>
            <w:tcW w:w="700" w:type="dxa"/>
            <w:tcMar>
              <w:top w:w="0" w:type="dxa"/>
              <w:bottom w:w="0" w:type="dxa"/>
            </w:tcMar>
            <w:vAlign w:val="center"/>
          </w:tcPr>
          <w:p w:rsidR="00F45D1D" w:rsidRDefault="00383430">
            <w:pPr>
              <w:keepNext/>
              <w:keepLines/>
              <w:spacing w:after="0" w:line="240" w:lineRule="auto"/>
            </w:pPr>
            <w:r>
              <w:rPr>
                <w:sz w:val="18"/>
              </w:rPr>
              <w:t>3234</w:t>
            </w:r>
          </w:p>
        </w:tc>
        <w:tc>
          <w:tcPr>
            <w:tcW w:w="1860" w:type="dxa"/>
            <w:tcMar>
              <w:top w:w="0" w:type="dxa"/>
              <w:bottom w:w="0" w:type="dxa"/>
            </w:tcMar>
            <w:vAlign w:val="center"/>
          </w:tcPr>
          <w:p w:rsidR="00F45D1D" w:rsidRDefault="00383430">
            <w:pPr>
              <w:keepNext/>
              <w:keepLines/>
              <w:spacing w:after="0" w:line="240" w:lineRule="auto"/>
              <w:jc w:val="right"/>
            </w:pPr>
            <w:r>
              <w:rPr>
                <w:sz w:val="18"/>
              </w:rPr>
              <w:t>1.707,92</w:t>
            </w:r>
          </w:p>
        </w:tc>
        <w:tc>
          <w:tcPr>
            <w:tcW w:w="1860" w:type="dxa"/>
            <w:tcMar>
              <w:top w:w="0" w:type="dxa"/>
              <w:bottom w:w="0" w:type="dxa"/>
            </w:tcMar>
            <w:vAlign w:val="center"/>
          </w:tcPr>
          <w:p w:rsidR="00F45D1D" w:rsidRDefault="00383430">
            <w:pPr>
              <w:keepNext/>
              <w:keepLines/>
              <w:spacing w:after="0" w:line="240" w:lineRule="auto"/>
              <w:jc w:val="right"/>
            </w:pPr>
            <w:r>
              <w:rPr>
                <w:sz w:val="18"/>
              </w:rPr>
              <w:t>3.634,31</w:t>
            </w:r>
          </w:p>
        </w:tc>
        <w:tc>
          <w:tcPr>
            <w:tcW w:w="700" w:type="dxa"/>
            <w:tcMar>
              <w:top w:w="0" w:type="dxa"/>
              <w:bottom w:w="0" w:type="dxa"/>
            </w:tcMar>
            <w:vAlign w:val="center"/>
          </w:tcPr>
          <w:p w:rsidR="00F45D1D" w:rsidRDefault="00383430">
            <w:pPr>
              <w:keepNext/>
              <w:keepLines/>
              <w:spacing w:after="0" w:line="240" w:lineRule="auto"/>
              <w:jc w:val="right"/>
            </w:pPr>
            <w:r>
              <w:rPr>
                <w:sz w:val="18"/>
              </w:rPr>
              <w:t>212,8</w:t>
            </w:r>
          </w:p>
        </w:tc>
      </w:tr>
    </w:tbl>
    <w:p w:rsidR="00F45D1D" w:rsidRDefault="00F45D1D">
      <w:pPr>
        <w:spacing w:after="0"/>
      </w:pPr>
    </w:p>
    <w:p w:rsidR="00F45D1D" w:rsidRDefault="00383430">
      <w:pPr>
        <w:spacing w:line="240" w:lineRule="auto"/>
        <w:jc w:val="both"/>
      </w:pPr>
      <w:r>
        <w:t xml:space="preserve">Rashodi za </w:t>
      </w:r>
      <w:r>
        <w:t>komunalne usluge bilježe povećanje od 112,8% u odnosu na prethodno razdoblje zbog troškova usluge zbrinjavanja glomaznog otpada.</w:t>
      </w:r>
    </w:p>
    <w:p w:rsidR="00F45D1D" w:rsidRDefault="00F45D1D"/>
    <w:p w:rsidR="00F45D1D" w:rsidRDefault="0038343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w:t>
            </w:r>
            <w:r>
              <w:rPr>
                <w:b/>
                <w:sz w:val="18"/>
              </w:rPr>
              <w:t>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3236</w:t>
            </w:r>
          </w:p>
        </w:tc>
        <w:tc>
          <w:tcPr>
            <w:tcW w:w="3180" w:type="dxa"/>
            <w:tcMar>
              <w:top w:w="0" w:type="dxa"/>
              <w:bottom w:w="0" w:type="dxa"/>
            </w:tcMar>
            <w:vAlign w:val="center"/>
          </w:tcPr>
          <w:p w:rsidR="00F45D1D" w:rsidRDefault="00383430">
            <w:pPr>
              <w:keepNext/>
              <w:keepLines/>
              <w:spacing w:after="0" w:line="240" w:lineRule="auto"/>
            </w:pPr>
            <w:r>
              <w:rPr>
                <w:sz w:val="18"/>
              </w:rPr>
              <w:t>Zdravstvene i veterinarske usluge</w:t>
            </w:r>
          </w:p>
        </w:tc>
        <w:tc>
          <w:tcPr>
            <w:tcW w:w="700" w:type="dxa"/>
            <w:tcMar>
              <w:top w:w="0" w:type="dxa"/>
              <w:bottom w:w="0" w:type="dxa"/>
            </w:tcMar>
            <w:vAlign w:val="center"/>
          </w:tcPr>
          <w:p w:rsidR="00F45D1D" w:rsidRDefault="00383430">
            <w:pPr>
              <w:keepNext/>
              <w:keepLines/>
              <w:spacing w:after="0" w:line="240" w:lineRule="auto"/>
            </w:pPr>
            <w:r>
              <w:rPr>
                <w:sz w:val="18"/>
              </w:rPr>
              <w:t>3236</w:t>
            </w:r>
          </w:p>
        </w:tc>
        <w:tc>
          <w:tcPr>
            <w:tcW w:w="1860" w:type="dxa"/>
            <w:tcMar>
              <w:top w:w="0" w:type="dxa"/>
              <w:bottom w:w="0" w:type="dxa"/>
            </w:tcMar>
            <w:vAlign w:val="center"/>
          </w:tcPr>
          <w:p w:rsidR="00F45D1D" w:rsidRDefault="00383430">
            <w:pPr>
              <w:keepNext/>
              <w:keepLines/>
              <w:spacing w:after="0" w:line="240" w:lineRule="auto"/>
              <w:jc w:val="right"/>
            </w:pPr>
            <w:r>
              <w:rPr>
                <w:sz w:val="18"/>
              </w:rPr>
              <w:t>299,47</w:t>
            </w:r>
          </w:p>
        </w:tc>
        <w:tc>
          <w:tcPr>
            <w:tcW w:w="1860" w:type="dxa"/>
            <w:tcMar>
              <w:top w:w="0" w:type="dxa"/>
              <w:bottom w:w="0" w:type="dxa"/>
            </w:tcMar>
            <w:vAlign w:val="center"/>
          </w:tcPr>
          <w:p w:rsidR="00F45D1D" w:rsidRDefault="00383430">
            <w:pPr>
              <w:keepNext/>
              <w:keepLines/>
              <w:spacing w:after="0" w:line="240" w:lineRule="auto"/>
              <w:jc w:val="right"/>
            </w:pPr>
            <w:r>
              <w:rPr>
                <w:sz w:val="18"/>
              </w:rPr>
              <w:t>1.349,54</w:t>
            </w:r>
          </w:p>
        </w:tc>
        <w:tc>
          <w:tcPr>
            <w:tcW w:w="700" w:type="dxa"/>
            <w:tcMar>
              <w:top w:w="0" w:type="dxa"/>
              <w:bottom w:w="0" w:type="dxa"/>
            </w:tcMar>
            <w:vAlign w:val="center"/>
          </w:tcPr>
          <w:p w:rsidR="00F45D1D" w:rsidRDefault="00383430">
            <w:pPr>
              <w:keepNext/>
              <w:keepLines/>
              <w:spacing w:after="0" w:line="240" w:lineRule="auto"/>
              <w:jc w:val="right"/>
            </w:pPr>
            <w:r>
              <w:rPr>
                <w:sz w:val="18"/>
              </w:rPr>
              <w:t>450,6</w:t>
            </w:r>
          </w:p>
        </w:tc>
      </w:tr>
    </w:tbl>
    <w:p w:rsidR="00F45D1D" w:rsidRDefault="00F45D1D">
      <w:pPr>
        <w:spacing w:after="0"/>
      </w:pPr>
    </w:p>
    <w:p w:rsidR="00F45D1D" w:rsidRDefault="00383430">
      <w:pPr>
        <w:spacing w:line="240" w:lineRule="auto"/>
        <w:jc w:val="both"/>
      </w:pPr>
      <w:r>
        <w:t xml:space="preserve">Rashodi za zdravstvene i veterinarske usluge bilježe rast od 350,6% u odnosu na isto izvještajno razdoblje prethodne godine zbog toga što se u ovom </w:t>
      </w:r>
      <w:r>
        <w:t>izvještajnom razdoblju proveo sistematski pregled zaposlenika.</w:t>
      </w:r>
    </w:p>
    <w:p w:rsidR="00F45D1D" w:rsidRDefault="00F45D1D"/>
    <w:p w:rsidR="00F45D1D" w:rsidRDefault="0038343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3237</w:t>
            </w:r>
          </w:p>
        </w:tc>
        <w:tc>
          <w:tcPr>
            <w:tcW w:w="3180" w:type="dxa"/>
            <w:tcMar>
              <w:top w:w="0" w:type="dxa"/>
              <w:bottom w:w="0" w:type="dxa"/>
            </w:tcMar>
            <w:vAlign w:val="center"/>
          </w:tcPr>
          <w:p w:rsidR="00F45D1D" w:rsidRDefault="00383430">
            <w:pPr>
              <w:keepNext/>
              <w:keepLines/>
              <w:spacing w:after="0" w:line="240" w:lineRule="auto"/>
            </w:pPr>
            <w:r>
              <w:rPr>
                <w:sz w:val="18"/>
              </w:rPr>
              <w:t xml:space="preserve">Intelektualne i osobne </w:t>
            </w:r>
            <w:r>
              <w:rPr>
                <w:sz w:val="18"/>
              </w:rPr>
              <w:t>usluge</w:t>
            </w:r>
          </w:p>
        </w:tc>
        <w:tc>
          <w:tcPr>
            <w:tcW w:w="700" w:type="dxa"/>
            <w:tcMar>
              <w:top w:w="0" w:type="dxa"/>
              <w:bottom w:w="0" w:type="dxa"/>
            </w:tcMar>
            <w:vAlign w:val="center"/>
          </w:tcPr>
          <w:p w:rsidR="00F45D1D" w:rsidRDefault="00383430">
            <w:pPr>
              <w:keepNext/>
              <w:keepLines/>
              <w:spacing w:after="0" w:line="240" w:lineRule="auto"/>
            </w:pPr>
            <w:r>
              <w:rPr>
                <w:sz w:val="18"/>
              </w:rPr>
              <w:t>3237</w:t>
            </w:r>
          </w:p>
        </w:tc>
        <w:tc>
          <w:tcPr>
            <w:tcW w:w="1860" w:type="dxa"/>
            <w:tcMar>
              <w:top w:w="0" w:type="dxa"/>
              <w:bottom w:w="0" w:type="dxa"/>
            </w:tcMar>
            <w:vAlign w:val="center"/>
          </w:tcPr>
          <w:p w:rsidR="00F45D1D" w:rsidRDefault="00383430">
            <w:pPr>
              <w:keepNext/>
              <w:keepLines/>
              <w:spacing w:after="0" w:line="240" w:lineRule="auto"/>
              <w:jc w:val="right"/>
            </w:pPr>
            <w:r>
              <w:rPr>
                <w:sz w:val="18"/>
              </w:rPr>
              <w:t>299,46</w:t>
            </w:r>
          </w:p>
        </w:tc>
        <w:tc>
          <w:tcPr>
            <w:tcW w:w="1860" w:type="dxa"/>
            <w:tcMar>
              <w:top w:w="0" w:type="dxa"/>
              <w:bottom w:w="0" w:type="dxa"/>
            </w:tcMar>
            <w:vAlign w:val="center"/>
          </w:tcPr>
          <w:p w:rsidR="00F45D1D" w:rsidRDefault="00383430">
            <w:pPr>
              <w:keepNext/>
              <w:keepLines/>
              <w:spacing w:after="0" w:line="240" w:lineRule="auto"/>
              <w:jc w:val="right"/>
            </w:pPr>
            <w:r>
              <w:rPr>
                <w:sz w:val="18"/>
              </w:rPr>
              <w:t>909,70</w:t>
            </w:r>
          </w:p>
        </w:tc>
        <w:tc>
          <w:tcPr>
            <w:tcW w:w="700" w:type="dxa"/>
            <w:tcMar>
              <w:top w:w="0" w:type="dxa"/>
              <w:bottom w:w="0" w:type="dxa"/>
            </w:tcMar>
            <w:vAlign w:val="center"/>
          </w:tcPr>
          <w:p w:rsidR="00F45D1D" w:rsidRDefault="00383430">
            <w:pPr>
              <w:keepNext/>
              <w:keepLines/>
              <w:spacing w:after="0" w:line="240" w:lineRule="auto"/>
              <w:jc w:val="right"/>
            </w:pPr>
            <w:r>
              <w:rPr>
                <w:sz w:val="18"/>
              </w:rPr>
              <w:t>303,8</w:t>
            </w:r>
          </w:p>
        </w:tc>
      </w:tr>
    </w:tbl>
    <w:p w:rsidR="00F45D1D" w:rsidRDefault="00F45D1D">
      <w:pPr>
        <w:spacing w:after="0"/>
      </w:pPr>
    </w:p>
    <w:p w:rsidR="00F45D1D" w:rsidRDefault="00383430">
      <w:pPr>
        <w:spacing w:line="240" w:lineRule="auto"/>
        <w:jc w:val="both"/>
      </w:pPr>
      <w:r>
        <w:t>Rashodi za intelektualne i osobne usluge bilježe povećanje od 203,8% u odnosu na prethodno razdoblje zbog izrade Procjene postojećeg stanja i analize rizika školske ustanove, a u skladu s Planom sigurnosti.</w:t>
      </w:r>
    </w:p>
    <w:p w:rsidR="00F45D1D" w:rsidRDefault="00F45D1D"/>
    <w:p w:rsidR="00F45D1D" w:rsidRDefault="0038343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3238</w:t>
            </w:r>
          </w:p>
        </w:tc>
        <w:tc>
          <w:tcPr>
            <w:tcW w:w="3180" w:type="dxa"/>
            <w:tcMar>
              <w:top w:w="0" w:type="dxa"/>
              <w:bottom w:w="0" w:type="dxa"/>
            </w:tcMar>
            <w:vAlign w:val="center"/>
          </w:tcPr>
          <w:p w:rsidR="00F45D1D" w:rsidRDefault="00383430">
            <w:pPr>
              <w:keepNext/>
              <w:keepLines/>
              <w:spacing w:after="0" w:line="240" w:lineRule="auto"/>
            </w:pPr>
            <w:r>
              <w:rPr>
                <w:sz w:val="18"/>
              </w:rPr>
              <w:t>Računalne usluge</w:t>
            </w:r>
          </w:p>
        </w:tc>
        <w:tc>
          <w:tcPr>
            <w:tcW w:w="700" w:type="dxa"/>
            <w:tcMar>
              <w:top w:w="0" w:type="dxa"/>
              <w:bottom w:w="0" w:type="dxa"/>
            </w:tcMar>
            <w:vAlign w:val="center"/>
          </w:tcPr>
          <w:p w:rsidR="00F45D1D" w:rsidRDefault="00383430">
            <w:pPr>
              <w:keepNext/>
              <w:keepLines/>
              <w:spacing w:after="0" w:line="240" w:lineRule="auto"/>
            </w:pPr>
            <w:r>
              <w:rPr>
                <w:sz w:val="18"/>
              </w:rPr>
              <w:t>3238</w:t>
            </w:r>
          </w:p>
        </w:tc>
        <w:tc>
          <w:tcPr>
            <w:tcW w:w="1860" w:type="dxa"/>
            <w:tcMar>
              <w:top w:w="0" w:type="dxa"/>
              <w:bottom w:w="0" w:type="dxa"/>
            </w:tcMar>
            <w:vAlign w:val="center"/>
          </w:tcPr>
          <w:p w:rsidR="00F45D1D" w:rsidRDefault="00383430">
            <w:pPr>
              <w:keepNext/>
              <w:keepLines/>
              <w:spacing w:after="0" w:line="240" w:lineRule="auto"/>
              <w:jc w:val="right"/>
            </w:pPr>
            <w:r>
              <w:rPr>
                <w:sz w:val="18"/>
              </w:rPr>
              <w:t>677,75</w:t>
            </w:r>
          </w:p>
        </w:tc>
        <w:tc>
          <w:tcPr>
            <w:tcW w:w="1860" w:type="dxa"/>
            <w:tcMar>
              <w:top w:w="0" w:type="dxa"/>
              <w:bottom w:w="0" w:type="dxa"/>
            </w:tcMar>
            <w:vAlign w:val="center"/>
          </w:tcPr>
          <w:p w:rsidR="00F45D1D" w:rsidRDefault="00383430">
            <w:pPr>
              <w:keepNext/>
              <w:keepLines/>
              <w:spacing w:after="0" w:line="240" w:lineRule="auto"/>
              <w:jc w:val="right"/>
            </w:pPr>
            <w:r>
              <w:rPr>
                <w:sz w:val="18"/>
              </w:rPr>
              <w:t>2.255,99</w:t>
            </w:r>
          </w:p>
        </w:tc>
        <w:tc>
          <w:tcPr>
            <w:tcW w:w="700" w:type="dxa"/>
            <w:tcMar>
              <w:top w:w="0" w:type="dxa"/>
              <w:bottom w:w="0" w:type="dxa"/>
            </w:tcMar>
            <w:vAlign w:val="center"/>
          </w:tcPr>
          <w:p w:rsidR="00F45D1D" w:rsidRDefault="00383430">
            <w:pPr>
              <w:keepNext/>
              <w:keepLines/>
              <w:spacing w:after="0" w:line="240" w:lineRule="auto"/>
              <w:jc w:val="right"/>
            </w:pPr>
            <w:r>
              <w:rPr>
                <w:sz w:val="18"/>
              </w:rPr>
              <w:t>332,9</w:t>
            </w:r>
          </w:p>
        </w:tc>
      </w:tr>
    </w:tbl>
    <w:p w:rsidR="00F45D1D" w:rsidRDefault="00F45D1D">
      <w:pPr>
        <w:spacing w:after="0"/>
      </w:pPr>
    </w:p>
    <w:p w:rsidR="00F45D1D" w:rsidRDefault="00383430">
      <w:pPr>
        <w:spacing w:line="240" w:lineRule="auto"/>
        <w:jc w:val="both"/>
      </w:pPr>
      <w:r>
        <w:t xml:space="preserve">Rashodi za računalne usluge bilježe povećanje od </w:t>
      </w:r>
      <w:r>
        <w:t>232,9% u odnosu na prethodno razdoblje zbog ugradnje aplikacije za praćenje korisnika u skladu s Pravilnikom sigurnosti školske ustanove te postavljanje i programiranje pametnih ploča u učionice.</w:t>
      </w:r>
    </w:p>
    <w:p w:rsidR="00F45D1D" w:rsidRDefault="00F45D1D"/>
    <w:p w:rsidR="00F45D1D" w:rsidRDefault="0038343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w:t>
            </w:r>
            <w:r>
              <w:rPr>
                <w:b/>
                <w:sz w:val="18"/>
              </w:rPr>
              <w:t>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3291</w:t>
            </w:r>
          </w:p>
        </w:tc>
        <w:tc>
          <w:tcPr>
            <w:tcW w:w="3180" w:type="dxa"/>
            <w:tcMar>
              <w:top w:w="0" w:type="dxa"/>
              <w:bottom w:w="0" w:type="dxa"/>
            </w:tcMar>
            <w:vAlign w:val="center"/>
          </w:tcPr>
          <w:p w:rsidR="00F45D1D" w:rsidRDefault="0038343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rsidR="00F45D1D" w:rsidRDefault="00383430">
            <w:pPr>
              <w:keepNext/>
              <w:keepLines/>
              <w:spacing w:after="0" w:line="240" w:lineRule="auto"/>
            </w:pPr>
            <w:r>
              <w:rPr>
                <w:sz w:val="18"/>
              </w:rPr>
              <w:t>3291</w:t>
            </w:r>
          </w:p>
        </w:tc>
        <w:tc>
          <w:tcPr>
            <w:tcW w:w="1860" w:type="dxa"/>
            <w:tcMar>
              <w:top w:w="0" w:type="dxa"/>
              <w:bottom w:w="0" w:type="dxa"/>
            </w:tcMar>
            <w:vAlign w:val="center"/>
          </w:tcPr>
          <w:p w:rsidR="00F45D1D" w:rsidRDefault="00383430">
            <w:pPr>
              <w:keepNext/>
              <w:keepLines/>
              <w:spacing w:after="0" w:line="240" w:lineRule="auto"/>
              <w:jc w:val="right"/>
            </w:pPr>
            <w:r>
              <w:rPr>
                <w:sz w:val="18"/>
              </w:rPr>
              <w:t>0,00</w:t>
            </w:r>
          </w:p>
        </w:tc>
        <w:tc>
          <w:tcPr>
            <w:tcW w:w="1860" w:type="dxa"/>
            <w:tcMar>
              <w:top w:w="0" w:type="dxa"/>
              <w:bottom w:w="0" w:type="dxa"/>
            </w:tcMar>
            <w:vAlign w:val="center"/>
          </w:tcPr>
          <w:p w:rsidR="00F45D1D" w:rsidRDefault="00383430">
            <w:pPr>
              <w:keepNext/>
              <w:keepLines/>
              <w:spacing w:after="0" w:line="240" w:lineRule="auto"/>
              <w:jc w:val="right"/>
            </w:pPr>
            <w:r>
              <w:rPr>
                <w:sz w:val="18"/>
              </w:rPr>
              <w:t>70,00</w:t>
            </w:r>
          </w:p>
        </w:tc>
        <w:tc>
          <w:tcPr>
            <w:tcW w:w="700" w:type="dxa"/>
            <w:tcMar>
              <w:top w:w="0" w:type="dxa"/>
              <w:bottom w:w="0" w:type="dxa"/>
            </w:tcMar>
            <w:vAlign w:val="center"/>
          </w:tcPr>
          <w:p w:rsidR="00F45D1D" w:rsidRDefault="00383430">
            <w:pPr>
              <w:keepNext/>
              <w:keepLines/>
              <w:spacing w:after="0" w:line="240" w:lineRule="auto"/>
              <w:jc w:val="right"/>
            </w:pPr>
            <w:r>
              <w:rPr>
                <w:sz w:val="18"/>
              </w:rPr>
              <w:t>-</w:t>
            </w:r>
          </w:p>
        </w:tc>
      </w:tr>
    </w:tbl>
    <w:p w:rsidR="00F45D1D" w:rsidRDefault="00F45D1D">
      <w:pPr>
        <w:spacing w:after="0"/>
      </w:pPr>
    </w:p>
    <w:p w:rsidR="00F45D1D" w:rsidRDefault="00383430">
      <w:pPr>
        <w:spacing w:line="240" w:lineRule="auto"/>
        <w:jc w:val="both"/>
      </w:pPr>
      <w:r>
        <w:t xml:space="preserve">Došlo je do pogrešnog knjiženja odnosno evidentiranja </w:t>
      </w:r>
      <w:r>
        <w:t xml:space="preserve">rashoda. Škola nije imala rashode za naknade za rad predstavničkih i izvršnih tijela, već se radi o članarini Hrvatske zajednice osnovnih škola. Pogreška će biti ispravljena </w:t>
      </w:r>
      <w:proofErr w:type="spellStart"/>
      <w:r>
        <w:t>temeljnično</w:t>
      </w:r>
      <w:proofErr w:type="spellEnd"/>
      <w:r>
        <w:t xml:space="preserve"> s 1. listopadom 2025. te će rashod biti prenesen na ispravan konto 329</w:t>
      </w:r>
      <w:r>
        <w:t>4.</w:t>
      </w:r>
    </w:p>
    <w:p w:rsidR="00F45D1D" w:rsidRDefault="00F45D1D"/>
    <w:p w:rsidR="00F45D1D" w:rsidRDefault="0038343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3295</w:t>
            </w:r>
          </w:p>
        </w:tc>
        <w:tc>
          <w:tcPr>
            <w:tcW w:w="3180" w:type="dxa"/>
            <w:tcMar>
              <w:top w:w="0" w:type="dxa"/>
              <w:bottom w:w="0" w:type="dxa"/>
            </w:tcMar>
            <w:vAlign w:val="center"/>
          </w:tcPr>
          <w:p w:rsidR="00F45D1D" w:rsidRDefault="00383430">
            <w:pPr>
              <w:keepNext/>
              <w:keepLines/>
              <w:spacing w:after="0" w:line="240" w:lineRule="auto"/>
            </w:pPr>
            <w:r>
              <w:rPr>
                <w:sz w:val="18"/>
              </w:rPr>
              <w:t>Pristojbe i naknade</w:t>
            </w:r>
          </w:p>
        </w:tc>
        <w:tc>
          <w:tcPr>
            <w:tcW w:w="700" w:type="dxa"/>
            <w:tcMar>
              <w:top w:w="0" w:type="dxa"/>
              <w:bottom w:w="0" w:type="dxa"/>
            </w:tcMar>
            <w:vAlign w:val="center"/>
          </w:tcPr>
          <w:p w:rsidR="00F45D1D" w:rsidRDefault="00383430">
            <w:pPr>
              <w:keepNext/>
              <w:keepLines/>
              <w:spacing w:after="0" w:line="240" w:lineRule="auto"/>
            </w:pPr>
            <w:r>
              <w:rPr>
                <w:sz w:val="18"/>
              </w:rPr>
              <w:t>3295</w:t>
            </w:r>
          </w:p>
        </w:tc>
        <w:tc>
          <w:tcPr>
            <w:tcW w:w="1860" w:type="dxa"/>
            <w:tcMar>
              <w:top w:w="0" w:type="dxa"/>
              <w:bottom w:w="0" w:type="dxa"/>
            </w:tcMar>
            <w:vAlign w:val="center"/>
          </w:tcPr>
          <w:p w:rsidR="00F45D1D" w:rsidRDefault="00383430">
            <w:pPr>
              <w:keepNext/>
              <w:keepLines/>
              <w:spacing w:after="0" w:line="240" w:lineRule="auto"/>
              <w:jc w:val="right"/>
            </w:pPr>
            <w:r>
              <w:rPr>
                <w:sz w:val="18"/>
              </w:rPr>
              <w:t>300,32</w:t>
            </w:r>
          </w:p>
        </w:tc>
        <w:tc>
          <w:tcPr>
            <w:tcW w:w="1860" w:type="dxa"/>
            <w:tcMar>
              <w:top w:w="0" w:type="dxa"/>
              <w:bottom w:w="0" w:type="dxa"/>
            </w:tcMar>
            <w:vAlign w:val="center"/>
          </w:tcPr>
          <w:p w:rsidR="00F45D1D" w:rsidRDefault="00383430">
            <w:pPr>
              <w:keepNext/>
              <w:keepLines/>
              <w:spacing w:after="0" w:line="240" w:lineRule="auto"/>
              <w:jc w:val="right"/>
            </w:pPr>
            <w:r>
              <w:rPr>
                <w:sz w:val="18"/>
              </w:rPr>
              <w:t>458,22</w:t>
            </w:r>
          </w:p>
        </w:tc>
        <w:tc>
          <w:tcPr>
            <w:tcW w:w="700" w:type="dxa"/>
            <w:tcMar>
              <w:top w:w="0" w:type="dxa"/>
              <w:bottom w:w="0" w:type="dxa"/>
            </w:tcMar>
            <w:vAlign w:val="center"/>
          </w:tcPr>
          <w:p w:rsidR="00F45D1D" w:rsidRDefault="00383430">
            <w:pPr>
              <w:keepNext/>
              <w:keepLines/>
              <w:spacing w:after="0" w:line="240" w:lineRule="auto"/>
              <w:jc w:val="right"/>
            </w:pPr>
            <w:r>
              <w:rPr>
                <w:sz w:val="18"/>
              </w:rPr>
              <w:t>152,6</w:t>
            </w:r>
          </w:p>
        </w:tc>
      </w:tr>
    </w:tbl>
    <w:p w:rsidR="00F45D1D" w:rsidRDefault="00F45D1D">
      <w:pPr>
        <w:spacing w:after="0"/>
      </w:pPr>
    </w:p>
    <w:p w:rsidR="00F45D1D" w:rsidRDefault="00383430">
      <w:pPr>
        <w:spacing w:line="240" w:lineRule="auto"/>
        <w:jc w:val="both"/>
      </w:pPr>
      <w:r>
        <w:t xml:space="preserve">Rashodi za pristojbe i naknade </w:t>
      </w:r>
      <w:r>
        <w:t>bilježe povećanje od 52,6% u odnosu na prethodno razdoblje zbog troškova javnobilježničkih i sudskih pristojbi (prijava ravnatelja za upis u registar, izjava ravnatelja).</w:t>
      </w:r>
    </w:p>
    <w:p w:rsidR="00F45D1D" w:rsidRDefault="00F45D1D"/>
    <w:p w:rsidR="00F45D1D" w:rsidRDefault="0038343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w:t>
            </w:r>
            <w:r>
              <w:rPr>
                <w:b/>
                <w:sz w:val="18"/>
              </w:rPr>
              <w:t>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37</w:t>
            </w:r>
          </w:p>
        </w:tc>
        <w:tc>
          <w:tcPr>
            <w:tcW w:w="3180" w:type="dxa"/>
            <w:tcMar>
              <w:top w:w="0" w:type="dxa"/>
              <w:bottom w:w="0" w:type="dxa"/>
            </w:tcMar>
            <w:vAlign w:val="center"/>
          </w:tcPr>
          <w:p w:rsidR="00F45D1D" w:rsidRDefault="0038343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rsidR="00F45D1D" w:rsidRDefault="00383430">
            <w:pPr>
              <w:keepNext/>
              <w:keepLines/>
              <w:spacing w:after="0" w:line="240" w:lineRule="auto"/>
            </w:pPr>
            <w:r>
              <w:rPr>
                <w:sz w:val="18"/>
              </w:rPr>
              <w:t>37</w:t>
            </w:r>
          </w:p>
        </w:tc>
        <w:tc>
          <w:tcPr>
            <w:tcW w:w="1860" w:type="dxa"/>
            <w:tcMar>
              <w:top w:w="0" w:type="dxa"/>
              <w:bottom w:w="0" w:type="dxa"/>
            </w:tcMar>
            <w:vAlign w:val="center"/>
          </w:tcPr>
          <w:p w:rsidR="00F45D1D" w:rsidRDefault="00383430">
            <w:pPr>
              <w:keepNext/>
              <w:keepLines/>
              <w:spacing w:after="0" w:line="240" w:lineRule="auto"/>
              <w:jc w:val="right"/>
            </w:pPr>
            <w:r>
              <w:rPr>
                <w:sz w:val="18"/>
              </w:rPr>
              <w:t>3.180,10</w:t>
            </w:r>
          </w:p>
        </w:tc>
        <w:tc>
          <w:tcPr>
            <w:tcW w:w="1860" w:type="dxa"/>
            <w:tcMar>
              <w:top w:w="0" w:type="dxa"/>
              <w:bottom w:w="0" w:type="dxa"/>
            </w:tcMar>
            <w:vAlign w:val="center"/>
          </w:tcPr>
          <w:p w:rsidR="00F45D1D" w:rsidRDefault="00383430">
            <w:pPr>
              <w:keepNext/>
              <w:keepLines/>
              <w:spacing w:after="0" w:line="240" w:lineRule="auto"/>
              <w:jc w:val="right"/>
            </w:pPr>
            <w:r>
              <w:rPr>
                <w:sz w:val="18"/>
              </w:rPr>
              <w:t>4.989,90</w:t>
            </w:r>
          </w:p>
        </w:tc>
        <w:tc>
          <w:tcPr>
            <w:tcW w:w="700" w:type="dxa"/>
            <w:tcMar>
              <w:top w:w="0" w:type="dxa"/>
              <w:bottom w:w="0" w:type="dxa"/>
            </w:tcMar>
            <w:vAlign w:val="center"/>
          </w:tcPr>
          <w:p w:rsidR="00F45D1D" w:rsidRDefault="00383430">
            <w:pPr>
              <w:keepNext/>
              <w:keepLines/>
              <w:spacing w:after="0" w:line="240" w:lineRule="auto"/>
              <w:jc w:val="right"/>
            </w:pPr>
            <w:r>
              <w:rPr>
                <w:sz w:val="18"/>
              </w:rPr>
              <w:t>156,9</w:t>
            </w:r>
          </w:p>
        </w:tc>
      </w:tr>
    </w:tbl>
    <w:p w:rsidR="00F45D1D" w:rsidRDefault="00F45D1D">
      <w:pPr>
        <w:spacing w:after="0"/>
      </w:pPr>
    </w:p>
    <w:p w:rsidR="00F45D1D" w:rsidRDefault="00383430">
      <w:pPr>
        <w:spacing w:line="240" w:lineRule="auto"/>
        <w:jc w:val="both"/>
      </w:pPr>
      <w:r>
        <w:t xml:space="preserve">Rashodi za naknade građanima i kućanstvima na temelju </w:t>
      </w:r>
      <w:r>
        <w:t>osiguranja i druge naknade bilježe povećanje od 56,9% u odnosu na prethodno razdoblje zbog veće nabave radnih udžbenika za učenike nižih razreda.</w:t>
      </w:r>
    </w:p>
    <w:p w:rsidR="00F45D1D" w:rsidRDefault="00F45D1D"/>
    <w:p w:rsidR="00F45D1D" w:rsidRDefault="0038343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w:t>
            </w:r>
            <w:r>
              <w:rPr>
                <w:b/>
                <w:sz w:val="18"/>
              </w:rPr>
              <w:t>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96</w:t>
            </w:r>
          </w:p>
        </w:tc>
        <w:tc>
          <w:tcPr>
            <w:tcW w:w="3180" w:type="dxa"/>
            <w:tcMar>
              <w:top w:w="0" w:type="dxa"/>
              <w:bottom w:w="0" w:type="dxa"/>
            </w:tcMar>
            <w:vAlign w:val="center"/>
          </w:tcPr>
          <w:p w:rsidR="00F45D1D" w:rsidRDefault="00383430">
            <w:pPr>
              <w:keepNext/>
              <w:keepLines/>
              <w:spacing w:after="0" w:line="240" w:lineRule="auto"/>
            </w:pPr>
            <w:r>
              <w:rPr>
                <w:sz w:val="18"/>
              </w:rPr>
              <w:t>Obračunati prihodi poslovanja - nenaplaćeni</w:t>
            </w:r>
          </w:p>
        </w:tc>
        <w:tc>
          <w:tcPr>
            <w:tcW w:w="700" w:type="dxa"/>
            <w:tcMar>
              <w:top w:w="0" w:type="dxa"/>
              <w:bottom w:w="0" w:type="dxa"/>
            </w:tcMar>
            <w:vAlign w:val="center"/>
          </w:tcPr>
          <w:p w:rsidR="00F45D1D" w:rsidRDefault="00383430">
            <w:pPr>
              <w:keepNext/>
              <w:keepLines/>
              <w:spacing w:after="0" w:line="240" w:lineRule="auto"/>
            </w:pPr>
            <w:r>
              <w:rPr>
                <w:sz w:val="18"/>
              </w:rPr>
              <w:t>96</w:t>
            </w:r>
          </w:p>
        </w:tc>
        <w:tc>
          <w:tcPr>
            <w:tcW w:w="1860" w:type="dxa"/>
            <w:tcMar>
              <w:top w:w="0" w:type="dxa"/>
              <w:bottom w:w="0" w:type="dxa"/>
            </w:tcMar>
            <w:vAlign w:val="center"/>
          </w:tcPr>
          <w:p w:rsidR="00F45D1D" w:rsidRDefault="00383430">
            <w:pPr>
              <w:keepNext/>
              <w:keepLines/>
              <w:spacing w:after="0" w:line="240" w:lineRule="auto"/>
              <w:jc w:val="right"/>
            </w:pPr>
            <w:r>
              <w:rPr>
                <w:sz w:val="18"/>
              </w:rPr>
              <w:t>2.365,74</w:t>
            </w:r>
          </w:p>
        </w:tc>
        <w:tc>
          <w:tcPr>
            <w:tcW w:w="1860" w:type="dxa"/>
            <w:tcMar>
              <w:top w:w="0" w:type="dxa"/>
              <w:bottom w:w="0" w:type="dxa"/>
            </w:tcMar>
            <w:vAlign w:val="center"/>
          </w:tcPr>
          <w:p w:rsidR="00F45D1D" w:rsidRDefault="00383430">
            <w:pPr>
              <w:keepNext/>
              <w:keepLines/>
              <w:spacing w:after="0" w:line="240" w:lineRule="auto"/>
              <w:jc w:val="right"/>
            </w:pPr>
            <w:r>
              <w:rPr>
                <w:sz w:val="18"/>
              </w:rPr>
              <w:t>57.622,61</w:t>
            </w:r>
          </w:p>
        </w:tc>
        <w:tc>
          <w:tcPr>
            <w:tcW w:w="700" w:type="dxa"/>
            <w:tcMar>
              <w:top w:w="0" w:type="dxa"/>
              <w:bottom w:w="0" w:type="dxa"/>
            </w:tcMar>
            <w:vAlign w:val="center"/>
          </w:tcPr>
          <w:p w:rsidR="00F45D1D" w:rsidRDefault="00383430">
            <w:pPr>
              <w:keepNext/>
              <w:keepLines/>
              <w:spacing w:after="0" w:line="240" w:lineRule="auto"/>
              <w:jc w:val="right"/>
            </w:pPr>
            <w:r>
              <w:rPr>
                <w:sz w:val="18"/>
              </w:rPr>
              <w:t>2435,7</w:t>
            </w:r>
          </w:p>
        </w:tc>
      </w:tr>
    </w:tbl>
    <w:p w:rsidR="00F45D1D" w:rsidRDefault="00F45D1D">
      <w:pPr>
        <w:spacing w:after="0"/>
      </w:pPr>
    </w:p>
    <w:p w:rsidR="00F45D1D" w:rsidRDefault="00383430">
      <w:pPr>
        <w:spacing w:line="240" w:lineRule="auto"/>
        <w:jc w:val="both"/>
      </w:pPr>
      <w:r>
        <w:t>Obračunati prihodi poslovanja - nenaplaćeni bilježe povećanje u ovom izvještajnom razdoblju zbog novog načina evidentiranja</w:t>
      </w:r>
      <w:r>
        <w:t xml:space="preserve"> prihoda za pokriće rashoda za zaposlene.</w:t>
      </w:r>
    </w:p>
    <w:p w:rsidR="00F45D1D" w:rsidRDefault="00F45D1D"/>
    <w:p w:rsidR="00F45D1D" w:rsidRDefault="0038343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4</w:t>
            </w:r>
          </w:p>
        </w:tc>
        <w:tc>
          <w:tcPr>
            <w:tcW w:w="3180" w:type="dxa"/>
            <w:tcMar>
              <w:top w:w="0" w:type="dxa"/>
              <w:bottom w:w="0" w:type="dxa"/>
            </w:tcMar>
            <w:vAlign w:val="center"/>
          </w:tcPr>
          <w:p w:rsidR="00F45D1D" w:rsidRDefault="00383430">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rsidR="00F45D1D" w:rsidRDefault="00383430">
            <w:pPr>
              <w:keepNext/>
              <w:keepLines/>
              <w:spacing w:after="0" w:line="240" w:lineRule="auto"/>
            </w:pPr>
            <w:r>
              <w:rPr>
                <w:sz w:val="18"/>
              </w:rPr>
              <w:t>4</w:t>
            </w:r>
          </w:p>
        </w:tc>
        <w:tc>
          <w:tcPr>
            <w:tcW w:w="1860" w:type="dxa"/>
            <w:tcMar>
              <w:top w:w="0" w:type="dxa"/>
              <w:bottom w:w="0" w:type="dxa"/>
            </w:tcMar>
            <w:vAlign w:val="center"/>
          </w:tcPr>
          <w:p w:rsidR="00F45D1D" w:rsidRDefault="00383430">
            <w:pPr>
              <w:keepNext/>
              <w:keepLines/>
              <w:spacing w:after="0" w:line="240" w:lineRule="auto"/>
              <w:jc w:val="right"/>
            </w:pPr>
            <w:r>
              <w:rPr>
                <w:sz w:val="18"/>
              </w:rPr>
              <w:t>12.179,37</w:t>
            </w:r>
          </w:p>
        </w:tc>
        <w:tc>
          <w:tcPr>
            <w:tcW w:w="1860" w:type="dxa"/>
            <w:tcMar>
              <w:top w:w="0" w:type="dxa"/>
              <w:bottom w:w="0" w:type="dxa"/>
            </w:tcMar>
            <w:vAlign w:val="center"/>
          </w:tcPr>
          <w:p w:rsidR="00F45D1D" w:rsidRDefault="00383430">
            <w:pPr>
              <w:keepNext/>
              <w:keepLines/>
              <w:spacing w:after="0" w:line="240" w:lineRule="auto"/>
              <w:jc w:val="right"/>
            </w:pPr>
            <w:r>
              <w:rPr>
                <w:sz w:val="18"/>
              </w:rPr>
              <w:t>21.809,29</w:t>
            </w:r>
          </w:p>
        </w:tc>
        <w:tc>
          <w:tcPr>
            <w:tcW w:w="700" w:type="dxa"/>
            <w:tcMar>
              <w:top w:w="0" w:type="dxa"/>
              <w:bottom w:w="0" w:type="dxa"/>
            </w:tcMar>
            <w:vAlign w:val="center"/>
          </w:tcPr>
          <w:p w:rsidR="00F45D1D" w:rsidRDefault="00383430">
            <w:pPr>
              <w:keepNext/>
              <w:keepLines/>
              <w:spacing w:after="0" w:line="240" w:lineRule="auto"/>
              <w:jc w:val="right"/>
            </w:pPr>
            <w:r>
              <w:rPr>
                <w:sz w:val="18"/>
              </w:rPr>
              <w:t>179,1</w:t>
            </w:r>
          </w:p>
        </w:tc>
      </w:tr>
    </w:tbl>
    <w:p w:rsidR="00F45D1D" w:rsidRDefault="00F45D1D">
      <w:pPr>
        <w:spacing w:after="0"/>
      </w:pPr>
    </w:p>
    <w:p w:rsidR="00F45D1D" w:rsidRDefault="00383430">
      <w:pPr>
        <w:spacing w:line="240" w:lineRule="auto"/>
        <w:jc w:val="both"/>
      </w:pPr>
      <w:r>
        <w:t xml:space="preserve">Rashodi za nabavu nefinancijske imovine bilježe povećanje od 79,1% u odnosu na prethodno izvještajno razdoblje zbog nabave računala i računalne opreme za opremanje informatičke učionice, ugradnje razglasa i </w:t>
      </w:r>
      <w:r>
        <w:t>novog školskog zvona, opreme i namještaja potrebne za opremanje učionice za produženi boravak te učionice prvog razreda. Ujedno, u ovom razdoblju nabavljale su se i knjige za knjižnicu potrebne za provođenje projekta "Čuvari riječi".</w:t>
      </w:r>
    </w:p>
    <w:p w:rsidR="00F45D1D" w:rsidRDefault="00F45D1D"/>
    <w:p w:rsidR="00F45D1D" w:rsidRDefault="0038343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Račun iz</w:t>
            </w:r>
            <w:r>
              <w:rPr>
                <w:b/>
                <w:sz w:val="18"/>
              </w:rPr>
              <w:t xml:space="preserve">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422</w:t>
            </w:r>
          </w:p>
        </w:tc>
        <w:tc>
          <w:tcPr>
            <w:tcW w:w="3180" w:type="dxa"/>
            <w:tcMar>
              <w:top w:w="0" w:type="dxa"/>
              <w:bottom w:w="0" w:type="dxa"/>
            </w:tcMar>
            <w:vAlign w:val="center"/>
          </w:tcPr>
          <w:p w:rsidR="00F45D1D" w:rsidRDefault="00383430">
            <w:pPr>
              <w:keepNext/>
              <w:keepLines/>
              <w:spacing w:after="0" w:line="240" w:lineRule="auto"/>
            </w:pPr>
            <w:r>
              <w:rPr>
                <w:sz w:val="18"/>
              </w:rPr>
              <w:t>Postrojenja i oprema (šifre 4221 do 4228)</w:t>
            </w:r>
          </w:p>
        </w:tc>
        <w:tc>
          <w:tcPr>
            <w:tcW w:w="700" w:type="dxa"/>
            <w:tcMar>
              <w:top w:w="0" w:type="dxa"/>
              <w:bottom w:w="0" w:type="dxa"/>
            </w:tcMar>
            <w:vAlign w:val="center"/>
          </w:tcPr>
          <w:p w:rsidR="00F45D1D" w:rsidRDefault="00383430">
            <w:pPr>
              <w:keepNext/>
              <w:keepLines/>
              <w:spacing w:after="0" w:line="240" w:lineRule="auto"/>
            </w:pPr>
            <w:r>
              <w:rPr>
                <w:sz w:val="18"/>
              </w:rPr>
              <w:t>422</w:t>
            </w:r>
          </w:p>
        </w:tc>
        <w:tc>
          <w:tcPr>
            <w:tcW w:w="1860" w:type="dxa"/>
            <w:tcMar>
              <w:top w:w="0" w:type="dxa"/>
              <w:bottom w:w="0" w:type="dxa"/>
            </w:tcMar>
            <w:vAlign w:val="center"/>
          </w:tcPr>
          <w:p w:rsidR="00F45D1D" w:rsidRDefault="00383430">
            <w:pPr>
              <w:keepNext/>
              <w:keepLines/>
              <w:spacing w:after="0" w:line="240" w:lineRule="auto"/>
              <w:jc w:val="right"/>
            </w:pPr>
            <w:r>
              <w:rPr>
                <w:sz w:val="18"/>
              </w:rPr>
              <w:t>3.732,30</w:t>
            </w:r>
          </w:p>
        </w:tc>
        <w:tc>
          <w:tcPr>
            <w:tcW w:w="1860" w:type="dxa"/>
            <w:tcMar>
              <w:top w:w="0" w:type="dxa"/>
              <w:bottom w:w="0" w:type="dxa"/>
            </w:tcMar>
            <w:vAlign w:val="center"/>
          </w:tcPr>
          <w:p w:rsidR="00F45D1D" w:rsidRDefault="00383430">
            <w:pPr>
              <w:keepNext/>
              <w:keepLines/>
              <w:spacing w:after="0" w:line="240" w:lineRule="auto"/>
              <w:jc w:val="right"/>
            </w:pPr>
            <w:r>
              <w:rPr>
                <w:sz w:val="18"/>
              </w:rPr>
              <w:t>21.301,22</w:t>
            </w:r>
          </w:p>
        </w:tc>
        <w:tc>
          <w:tcPr>
            <w:tcW w:w="700" w:type="dxa"/>
            <w:tcMar>
              <w:top w:w="0" w:type="dxa"/>
              <w:bottom w:w="0" w:type="dxa"/>
            </w:tcMar>
            <w:vAlign w:val="center"/>
          </w:tcPr>
          <w:p w:rsidR="00F45D1D" w:rsidRDefault="00383430">
            <w:pPr>
              <w:keepNext/>
              <w:keepLines/>
              <w:spacing w:after="0" w:line="240" w:lineRule="auto"/>
              <w:jc w:val="right"/>
            </w:pPr>
            <w:r>
              <w:rPr>
                <w:sz w:val="18"/>
              </w:rPr>
              <w:t>570,7</w:t>
            </w:r>
          </w:p>
        </w:tc>
      </w:tr>
    </w:tbl>
    <w:p w:rsidR="00F45D1D" w:rsidRDefault="00F45D1D">
      <w:pPr>
        <w:spacing w:after="0"/>
      </w:pPr>
    </w:p>
    <w:p w:rsidR="00F45D1D" w:rsidRDefault="00383430">
      <w:pPr>
        <w:spacing w:line="240" w:lineRule="auto"/>
        <w:jc w:val="both"/>
      </w:pPr>
      <w:r>
        <w:t xml:space="preserve">Rashodi nabave postrojenja i opreme </w:t>
      </w:r>
      <w:r>
        <w:t>bilježe povećanje od 470,7% u odnosu na prethodno razdoblje zbog nabave računala i računalne opreme za informatičku učionicu, ugradnje razglasa i novog školskog zvona, opremanje učionice prvih razreda novim školskim ergonomskim stolicama, uređenje i oprema</w:t>
      </w:r>
      <w:r>
        <w:t>nje učionice produženog boravka na otvorenom, nabavu školskih ploča.</w:t>
      </w:r>
    </w:p>
    <w:p w:rsidR="00F45D1D" w:rsidRDefault="00F45D1D"/>
    <w:p w:rsidR="00F45D1D" w:rsidRDefault="0038343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4221</w:t>
            </w:r>
          </w:p>
        </w:tc>
        <w:tc>
          <w:tcPr>
            <w:tcW w:w="3180" w:type="dxa"/>
            <w:tcMar>
              <w:top w:w="0" w:type="dxa"/>
              <w:bottom w:w="0" w:type="dxa"/>
            </w:tcMar>
            <w:vAlign w:val="center"/>
          </w:tcPr>
          <w:p w:rsidR="00F45D1D" w:rsidRDefault="00383430">
            <w:pPr>
              <w:keepNext/>
              <w:keepLines/>
              <w:spacing w:after="0" w:line="240" w:lineRule="auto"/>
            </w:pPr>
            <w:r>
              <w:rPr>
                <w:sz w:val="18"/>
              </w:rPr>
              <w:t xml:space="preserve">Uredska oprema i </w:t>
            </w:r>
            <w:r>
              <w:rPr>
                <w:sz w:val="18"/>
              </w:rPr>
              <w:t>namještaj</w:t>
            </w:r>
          </w:p>
        </w:tc>
        <w:tc>
          <w:tcPr>
            <w:tcW w:w="700" w:type="dxa"/>
            <w:tcMar>
              <w:top w:w="0" w:type="dxa"/>
              <w:bottom w:w="0" w:type="dxa"/>
            </w:tcMar>
            <w:vAlign w:val="center"/>
          </w:tcPr>
          <w:p w:rsidR="00F45D1D" w:rsidRDefault="00383430">
            <w:pPr>
              <w:keepNext/>
              <w:keepLines/>
              <w:spacing w:after="0" w:line="240" w:lineRule="auto"/>
            </w:pPr>
            <w:r>
              <w:rPr>
                <w:sz w:val="18"/>
              </w:rPr>
              <w:t>4221</w:t>
            </w:r>
          </w:p>
        </w:tc>
        <w:tc>
          <w:tcPr>
            <w:tcW w:w="1860" w:type="dxa"/>
            <w:tcMar>
              <w:top w:w="0" w:type="dxa"/>
              <w:bottom w:w="0" w:type="dxa"/>
            </w:tcMar>
            <w:vAlign w:val="center"/>
          </w:tcPr>
          <w:p w:rsidR="00F45D1D" w:rsidRDefault="00383430">
            <w:pPr>
              <w:keepNext/>
              <w:keepLines/>
              <w:spacing w:after="0" w:line="240" w:lineRule="auto"/>
              <w:jc w:val="right"/>
            </w:pPr>
            <w:r>
              <w:rPr>
                <w:sz w:val="18"/>
              </w:rPr>
              <w:t>130,00</w:t>
            </w:r>
          </w:p>
        </w:tc>
        <w:tc>
          <w:tcPr>
            <w:tcW w:w="1860" w:type="dxa"/>
            <w:tcMar>
              <w:top w:w="0" w:type="dxa"/>
              <w:bottom w:w="0" w:type="dxa"/>
            </w:tcMar>
            <w:vAlign w:val="center"/>
          </w:tcPr>
          <w:p w:rsidR="00F45D1D" w:rsidRDefault="00383430">
            <w:pPr>
              <w:keepNext/>
              <w:keepLines/>
              <w:spacing w:after="0" w:line="240" w:lineRule="auto"/>
              <w:jc w:val="right"/>
            </w:pPr>
            <w:r>
              <w:rPr>
                <w:sz w:val="18"/>
              </w:rPr>
              <w:t>18.334,11</w:t>
            </w:r>
          </w:p>
        </w:tc>
        <w:tc>
          <w:tcPr>
            <w:tcW w:w="700" w:type="dxa"/>
            <w:tcMar>
              <w:top w:w="0" w:type="dxa"/>
              <w:bottom w:w="0" w:type="dxa"/>
            </w:tcMar>
            <w:vAlign w:val="center"/>
          </w:tcPr>
          <w:p w:rsidR="00F45D1D" w:rsidRDefault="00383430">
            <w:pPr>
              <w:keepNext/>
              <w:keepLines/>
              <w:spacing w:after="0" w:line="240" w:lineRule="auto"/>
              <w:jc w:val="right"/>
            </w:pPr>
            <w:r>
              <w:rPr>
                <w:sz w:val="18"/>
              </w:rPr>
              <w:t>&gt;&gt;100</w:t>
            </w:r>
          </w:p>
        </w:tc>
      </w:tr>
    </w:tbl>
    <w:p w:rsidR="00F45D1D" w:rsidRDefault="00F45D1D">
      <w:pPr>
        <w:spacing w:after="0"/>
      </w:pPr>
    </w:p>
    <w:p w:rsidR="00F45D1D" w:rsidRDefault="00383430">
      <w:pPr>
        <w:spacing w:line="240" w:lineRule="auto"/>
        <w:jc w:val="both"/>
      </w:pPr>
      <w:r>
        <w:t xml:space="preserve">Rashodi nabave postrojenja i opreme bilježe povećanje od 470,7% u odnosu na prethodno razdoblje zbog nabave računala i računalne opreme za informatičku učionicu, ugradnje razglasa i novog školskog zvona, opremanje </w:t>
      </w:r>
      <w:r>
        <w:t>učionice prvih razreda novim školskim ergonomskim stolicama, uređenje i opremanje učionice produženog boravka na otvorenom, nabavu školskih ploča.</w:t>
      </w:r>
    </w:p>
    <w:p w:rsidR="00F45D1D" w:rsidRDefault="00F45D1D"/>
    <w:p w:rsidR="00F45D1D" w:rsidRDefault="0038343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w:t>
            </w:r>
            <w:r>
              <w:rPr>
                <w:b/>
                <w:sz w:val="18"/>
              </w:rPr>
              <w:t>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4241</w:t>
            </w:r>
          </w:p>
        </w:tc>
        <w:tc>
          <w:tcPr>
            <w:tcW w:w="3180" w:type="dxa"/>
            <w:tcMar>
              <w:top w:w="0" w:type="dxa"/>
              <w:bottom w:w="0" w:type="dxa"/>
            </w:tcMar>
            <w:vAlign w:val="center"/>
          </w:tcPr>
          <w:p w:rsidR="00F45D1D" w:rsidRDefault="00383430">
            <w:pPr>
              <w:keepNext/>
              <w:keepLines/>
              <w:spacing w:after="0" w:line="240" w:lineRule="auto"/>
            </w:pPr>
            <w:r>
              <w:rPr>
                <w:sz w:val="18"/>
              </w:rPr>
              <w:t>Knjige</w:t>
            </w:r>
          </w:p>
        </w:tc>
        <w:tc>
          <w:tcPr>
            <w:tcW w:w="700" w:type="dxa"/>
            <w:tcMar>
              <w:top w:w="0" w:type="dxa"/>
              <w:bottom w:w="0" w:type="dxa"/>
            </w:tcMar>
            <w:vAlign w:val="center"/>
          </w:tcPr>
          <w:p w:rsidR="00F45D1D" w:rsidRDefault="00383430">
            <w:pPr>
              <w:keepNext/>
              <w:keepLines/>
              <w:spacing w:after="0" w:line="240" w:lineRule="auto"/>
            </w:pPr>
            <w:r>
              <w:rPr>
                <w:sz w:val="18"/>
              </w:rPr>
              <w:t>4241</w:t>
            </w:r>
          </w:p>
        </w:tc>
        <w:tc>
          <w:tcPr>
            <w:tcW w:w="1860" w:type="dxa"/>
            <w:tcMar>
              <w:top w:w="0" w:type="dxa"/>
              <w:bottom w:w="0" w:type="dxa"/>
            </w:tcMar>
            <w:vAlign w:val="center"/>
          </w:tcPr>
          <w:p w:rsidR="00F45D1D" w:rsidRDefault="00383430">
            <w:pPr>
              <w:keepNext/>
              <w:keepLines/>
              <w:spacing w:after="0" w:line="240" w:lineRule="auto"/>
              <w:jc w:val="right"/>
            </w:pPr>
            <w:r>
              <w:rPr>
                <w:sz w:val="18"/>
              </w:rPr>
              <w:t>1.899,57</w:t>
            </w:r>
          </w:p>
        </w:tc>
        <w:tc>
          <w:tcPr>
            <w:tcW w:w="1860" w:type="dxa"/>
            <w:tcMar>
              <w:top w:w="0" w:type="dxa"/>
              <w:bottom w:w="0" w:type="dxa"/>
            </w:tcMar>
            <w:vAlign w:val="center"/>
          </w:tcPr>
          <w:p w:rsidR="00F45D1D" w:rsidRDefault="00383430">
            <w:pPr>
              <w:keepNext/>
              <w:keepLines/>
              <w:spacing w:after="0" w:line="240" w:lineRule="auto"/>
              <w:jc w:val="right"/>
            </w:pPr>
            <w:r>
              <w:rPr>
                <w:sz w:val="18"/>
              </w:rPr>
              <w:t>508,07</w:t>
            </w:r>
          </w:p>
        </w:tc>
        <w:tc>
          <w:tcPr>
            <w:tcW w:w="700" w:type="dxa"/>
            <w:tcMar>
              <w:top w:w="0" w:type="dxa"/>
              <w:bottom w:w="0" w:type="dxa"/>
            </w:tcMar>
            <w:vAlign w:val="center"/>
          </w:tcPr>
          <w:p w:rsidR="00F45D1D" w:rsidRDefault="00383430">
            <w:pPr>
              <w:keepNext/>
              <w:keepLines/>
              <w:spacing w:after="0" w:line="240" w:lineRule="auto"/>
              <w:jc w:val="right"/>
            </w:pPr>
            <w:r>
              <w:rPr>
                <w:sz w:val="18"/>
              </w:rPr>
              <w:t>26,7</w:t>
            </w:r>
          </w:p>
        </w:tc>
      </w:tr>
    </w:tbl>
    <w:p w:rsidR="00F45D1D" w:rsidRDefault="00F45D1D">
      <w:pPr>
        <w:spacing w:after="0"/>
      </w:pPr>
    </w:p>
    <w:p w:rsidR="00F45D1D" w:rsidRDefault="00383430">
      <w:pPr>
        <w:spacing w:line="240" w:lineRule="auto"/>
        <w:jc w:val="both"/>
      </w:pPr>
      <w:r>
        <w:t>Rashodi za knjige u ovom izvještajnom razdoblju bilježe smanjenje od 73,3% u odnosu na prethodno zbog manje nabave trajnih udžbenika za učenike viših razreda.</w:t>
      </w:r>
    </w:p>
    <w:p w:rsidR="00F45D1D" w:rsidRDefault="00F45D1D"/>
    <w:p w:rsidR="00F45D1D" w:rsidRDefault="0038343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31214</w:t>
            </w:r>
          </w:p>
        </w:tc>
        <w:tc>
          <w:tcPr>
            <w:tcW w:w="3180" w:type="dxa"/>
            <w:tcMar>
              <w:top w:w="0" w:type="dxa"/>
              <w:bottom w:w="0" w:type="dxa"/>
            </w:tcMar>
            <w:vAlign w:val="center"/>
          </w:tcPr>
          <w:p w:rsidR="00F45D1D" w:rsidRDefault="00383430">
            <w:pPr>
              <w:keepNext/>
              <w:keepLines/>
              <w:spacing w:after="0" w:line="240" w:lineRule="auto"/>
            </w:pPr>
            <w:r>
              <w:rPr>
                <w:sz w:val="18"/>
              </w:rPr>
              <w:t>Otpremnine</w:t>
            </w:r>
          </w:p>
        </w:tc>
        <w:tc>
          <w:tcPr>
            <w:tcW w:w="700" w:type="dxa"/>
            <w:tcMar>
              <w:top w:w="0" w:type="dxa"/>
              <w:bottom w:w="0" w:type="dxa"/>
            </w:tcMar>
            <w:vAlign w:val="center"/>
          </w:tcPr>
          <w:p w:rsidR="00F45D1D" w:rsidRDefault="00383430">
            <w:pPr>
              <w:keepNext/>
              <w:keepLines/>
              <w:spacing w:after="0" w:line="240" w:lineRule="auto"/>
            </w:pPr>
            <w:r>
              <w:rPr>
                <w:sz w:val="18"/>
              </w:rPr>
              <w:t>31214</w:t>
            </w:r>
          </w:p>
        </w:tc>
        <w:tc>
          <w:tcPr>
            <w:tcW w:w="1860" w:type="dxa"/>
            <w:tcMar>
              <w:top w:w="0" w:type="dxa"/>
              <w:bottom w:w="0" w:type="dxa"/>
            </w:tcMar>
            <w:vAlign w:val="center"/>
          </w:tcPr>
          <w:p w:rsidR="00F45D1D" w:rsidRDefault="00383430">
            <w:pPr>
              <w:keepNext/>
              <w:keepLines/>
              <w:spacing w:after="0" w:line="240" w:lineRule="auto"/>
              <w:jc w:val="right"/>
            </w:pPr>
            <w:r>
              <w:rPr>
                <w:sz w:val="18"/>
              </w:rPr>
              <w:t>0,00</w:t>
            </w:r>
          </w:p>
        </w:tc>
        <w:tc>
          <w:tcPr>
            <w:tcW w:w="1860" w:type="dxa"/>
            <w:tcMar>
              <w:top w:w="0" w:type="dxa"/>
              <w:bottom w:w="0" w:type="dxa"/>
            </w:tcMar>
            <w:vAlign w:val="center"/>
          </w:tcPr>
          <w:p w:rsidR="00F45D1D" w:rsidRDefault="00383430">
            <w:pPr>
              <w:keepNext/>
              <w:keepLines/>
              <w:spacing w:after="0" w:line="240" w:lineRule="auto"/>
              <w:jc w:val="right"/>
            </w:pPr>
            <w:r>
              <w:rPr>
                <w:sz w:val="18"/>
              </w:rPr>
              <w:t>27.196,60</w:t>
            </w:r>
          </w:p>
        </w:tc>
        <w:tc>
          <w:tcPr>
            <w:tcW w:w="700" w:type="dxa"/>
            <w:tcMar>
              <w:top w:w="0" w:type="dxa"/>
              <w:bottom w:w="0" w:type="dxa"/>
            </w:tcMar>
            <w:vAlign w:val="center"/>
          </w:tcPr>
          <w:p w:rsidR="00F45D1D" w:rsidRDefault="00383430">
            <w:pPr>
              <w:keepNext/>
              <w:keepLines/>
              <w:spacing w:after="0" w:line="240" w:lineRule="auto"/>
              <w:jc w:val="right"/>
            </w:pPr>
            <w:r>
              <w:rPr>
                <w:sz w:val="18"/>
              </w:rPr>
              <w:t>-</w:t>
            </w:r>
          </w:p>
        </w:tc>
      </w:tr>
    </w:tbl>
    <w:p w:rsidR="00F45D1D" w:rsidRDefault="00F45D1D">
      <w:pPr>
        <w:spacing w:after="0"/>
      </w:pPr>
    </w:p>
    <w:p w:rsidR="00F45D1D" w:rsidRDefault="00383430">
      <w:pPr>
        <w:spacing w:line="240" w:lineRule="auto"/>
        <w:jc w:val="both"/>
      </w:pPr>
      <w:r>
        <w:t xml:space="preserve">U ovom izvještajnom razdoblju škola je imala </w:t>
      </w:r>
      <w:r>
        <w:t>isplatu povlaštene otpremnine radnici zbog otkaza ugovora o radu, a radi odlaska iste u prijevremenu invalidsku mirovinu.</w:t>
      </w:r>
    </w:p>
    <w:p w:rsidR="00F45D1D" w:rsidRDefault="00F45D1D"/>
    <w:p w:rsidR="00F45D1D" w:rsidRDefault="0038343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32361</w:t>
            </w:r>
          </w:p>
        </w:tc>
        <w:tc>
          <w:tcPr>
            <w:tcW w:w="3180" w:type="dxa"/>
            <w:tcMar>
              <w:top w:w="0" w:type="dxa"/>
              <w:bottom w:w="0" w:type="dxa"/>
            </w:tcMar>
            <w:vAlign w:val="center"/>
          </w:tcPr>
          <w:p w:rsidR="00F45D1D" w:rsidRDefault="00383430">
            <w:pPr>
              <w:keepNext/>
              <w:keepLines/>
              <w:spacing w:after="0" w:line="240" w:lineRule="auto"/>
            </w:pPr>
            <w:r>
              <w:rPr>
                <w:sz w:val="18"/>
              </w:rPr>
              <w:t>Obvezni i preventivni zdravstveni pregledi zaposlenika</w:t>
            </w:r>
          </w:p>
        </w:tc>
        <w:tc>
          <w:tcPr>
            <w:tcW w:w="700" w:type="dxa"/>
            <w:tcMar>
              <w:top w:w="0" w:type="dxa"/>
              <w:bottom w:w="0" w:type="dxa"/>
            </w:tcMar>
            <w:vAlign w:val="center"/>
          </w:tcPr>
          <w:p w:rsidR="00F45D1D" w:rsidRDefault="00383430">
            <w:pPr>
              <w:keepNext/>
              <w:keepLines/>
              <w:spacing w:after="0" w:line="240" w:lineRule="auto"/>
            </w:pPr>
            <w:r>
              <w:rPr>
                <w:sz w:val="18"/>
              </w:rPr>
              <w:t>32361</w:t>
            </w:r>
          </w:p>
        </w:tc>
        <w:tc>
          <w:tcPr>
            <w:tcW w:w="1860" w:type="dxa"/>
            <w:tcMar>
              <w:top w:w="0" w:type="dxa"/>
              <w:bottom w:w="0" w:type="dxa"/>
            </w:tcMar>
            <w:vAlign w:val="center"/>
          </w:tcPr>
          <w:p w:rsidR="00F45D1D" w:rsidRDefault="00383430">
            <w:pPr>
              <w:keepNext/>
              <w:keepLines/>
              <w:spacing w:after="0" w:line="240" w:lineRule="auto"/>
              <w:jc w:val="right"/>
            </w:pPr>
            <w:r>
              <w:rPr>
                <w:sz w:val="18"/>
              </w:rPr>
              <w:t>93,08</w:t>
            </w:r>
          </w:p>
        </w:tc>
        <w:tc>
          <w:tcPr>
            <w:tcW w:w="1860" w:type="dxa"/>
            <w:tcMar>
              <w:top w:w="0" w:type="dxa"/>
              <w:bottom w:w="0" w:type="dxa"/>
            </w:tcMar>
            <w:vAlign w:val="center"/>
          </w:tcPr>
          <w:p w:rsidR="00F45D1D" w:rsidRDefault="00383430">
            <w:pPr>
              <w:keepNext/>
              <w:keepLines/>
              <w:spacing w:after="0" w:line="240" w:lineRule="auto"/>
              <w:jc w:val="right"/>
            </w:pPr>
            <w:r>
              <w:rPr>
                <w:sz w:val="18"/>
              </w:rPr>
              <w:t>1.131,90</w:t>
            </w:r>
          </w:p>
        </w:tc>
        <w:tc>
          <w:tcPr>
            <w:tcW w:w="700" w:type="dxa"/>
            <w:tcMar>
              <w:top w:w="0" w:type="dxa"/>
              <w:bottom w:w="0" w:type="dxa"/>
            </w:tcMar>
            <w:vAlign w:val="center"/>
          </w:tcPr>
          <w:p w:rsidR="00F45D1D" w:rsidRDefault="00383430">
            <w:pPr>
              <w:keepNext/>
              <w:keepLines/>
              <w:spacing w:after="0" w:line="240" w:lineRule="auto"/>
              <w:jc w:val="right"/>
            </w:pPr>
            <w:r>
              <w:rPr>
                <w:sz w:val="18"/>
              </w:rPr>
              <w:t>1216,1</w:t>
            </w:r>
          </w:p>
        </w:tc>
      </w:tr>
    </w:tbl>
    <w:p w:rsidR="00F45D1D" w:rsidRDefault="00F45D1D">
      <w:pPr>
        <w:spacing w:after="0"/>
      </w:pPr>
    </w:p>
    <w:p w:rsidR="00F45D1D" w:rsidRDefault="00383430">
      <w:pPr>
        <w:spacing w:line="240" w:lineRule="auto"/>
        <w:jc w:val="both"/>
      </w:pPr>
      <w:r>
        <w:t xml:space="preserve">Rashodi za obvezne i preventivne zdravstvene preglede zaposlenika bilježe povećanje u odnosu na prethodno razdoblje jer se </w:t>
      </w:r>
      <w:r>
        <w:t>sistematski pregled zaposlenika obavio u ovom izvještajnom razdoblju.</w:t>
      </w:r>
    </w:p>
    <w:p w:rsidR="00F45D1D" w:rsidRDefault="00F45D1D"/>
    <w:p w:rsidR="00F45D1D" w:rsidRDefault="0038343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32911</w:t>
            </w:r>
          </w:p>
        </w:tc>
        <w:tc>
          <w:tcPr>
            <w:tcW w:w="3180" w:type="dxa"/>
            <w:tcMar>
              <w:top w:w="0" w:type="dxa"/>
              <w:bottom w:w="0" w:type="dxa"/>
            </w:tcMar>
            <w:vAlign w:val="center"/>
          </w:tcPr>
          <w:p w:rsidR="00F45D1D" w:rsidRDefault="00383430">
            <w:pPr>
              <w:keepNext/>
              <w:keepLines/>
              <w:spacing w:after="0" w:line="240" w:lineRule="auto"/>
            </w:pPr>
            <w:r>
              <w:rPr>
                <w:sz w:val="18"/>
              </w:rPr>
              <w:t xml:space="preserve">Naknade za rad </w:t>
            </w:r>
            <w:r>
              <w:rPr>
                <w:sz w:val="18"/>
              </w:rPr>
              <w:t>članovima predstavničkih i izvršnih tijela i upravnih vijeća</w:t>
            </w:r>
          </w:p>
        </w:tc>
        <w:tc>
          <w:tcPr>
            <w:tcW w:w="700" w:type="dxa"/>
            <w:tcMar>
              <w:top w:w="0" w:type="dxa"/>
              <w:bottom w:w="0" w:type="dxa"/>
            </w:tcMar>
            <w:vAlign w:val="center"/>
          </w:tcPr>
          <w:p w:rsidR="00F45D1D" w:rsidRDefault="00383430">
            <w:pPr>
              <w:keepNext/>
              <w:keepLines/>
              <w:spacing w:after="0" w:line="240" w:lineRule="auto"/>
            </w:pPr>
            <w:r>
              <w:rPr>
                <w:sz w:val="18"/>
              </w:rPr>
              <w:t>32911</w:t>
            </w:r>
          </w:p>
        </w:tc>
        <w:tc>
          <w:tcPr>
            <w:tcW w:w="1860" w:type="dxa"/>
            <w:tcMar>
              <w:top w:w="0" w:type="dxa"/>
              <w:bottom w:w="0" w:type="dxa"/>
            </w:tcMar>
            <w:vAlign w:val="center"/>
          </w:tcPr>
          <w:p w:rsidR="00F45D1D" w:rsidRDefault="00383430">
            <w:pPr>
              <w:keepNext/>
              <w:keepLines/>
              <w:spacing w:after="0" w:line="240" w:lineRule="auto"/>
              <w:jc w:val="right"/>
            </w:pPr>
            <w:r>
              <w:rPr>
                <w:sz w:val="18"/>
              </w:rPr>
              <w:t>0,00</w:t>
            </w:r>
          </w:p>
        </w:tc>
        <w:tc>
          <w:tcPr>
            <w:tcW w:w="1860" w:type="dxa"/>
            <w:tcMar>
              <w:top w:w="0" w:type="dxa"/>
              <w:bottom w:w="0" w:type="dxa"/>
            </w:tcMar>
            <w:vAlign w:val="center"/>
          </w:tcPr>
          <w:p w:rsidR="00F45D1D" w:rsidRDefault="00383430">
            <w:pPr>
              <w:keepNext/>
              <w:keepLines/>
              <w:spacing w:after="0" w:line="240" w:lineRule="auto"/>
              <w:jc w:val="right"/>
            </w:pPr>
            <w:r>
              <w:rPr>
                <w:sz w:val="18"/>
              </w:rPr>
              <w:t>70,00</w:t>
            </w:r>
          </w:p>
        </w:tc>
        <w:tc>
          <w:tcPr>
            <w:tcW w:w="700" w:type="dxa"/>
            <w:tcMar>
              <w:top w:w="0" w:type="dxa"/>
              <w:bottom w:w="0" w:type="dxa"/>
            </w:tcMar>
            <w:vAlign w:val="center"/>
          </w:tcPr>
          <w:p w:rsidR="00F45D1D" w:rsidRDefault="00383430">
            <w:pPr>
              <w:keepNext/>
              <w:keepLines/>
              <w:spacing w:after="0" w:line="240" w:lineRule="auto"/>
              <w:jc w:val="right"/>
            </w:pPr>
            <w:r>
              <w:rPr>
                <w:sz w:val="18"/>
              </w:rPr>
              <w:t>-</w:t>
            </w:r>
          </w:p>
        </w:tc>
      </w:tr>
    </w:tbl>
    <w:p w:rsidR="00F45D1D" w:rsidRDefault="00F45D1D">
      <w:pPr>
        <w:spacing w:after="0"/>
      </w:pPr>
    </w:p>
    <w:p w:rsidR="00F45D1D" w:rsidRDefault="00383430">
      <w:pPr>
        <w:spacing w:line="240" w:lineRule="auto"/>
        <w:jc w:val="both"/>
      </w:pPr>
      <w:r>
        <w:t xml:space="preserve">Došlo je do pogrešnog knjiženja odnosno evidentiranja rashoda. Škola nije imala rashode za naknade za rad predstavničkih i izvršnih tijela, već se radi o članarini Hrvatske </w:t>
      </w:r>
      <w:r>
        <w:t xml:space="preserve">zajednice osnovnih škola. Pogreška će biti ispravljena </w:t>
      </w:r>
      <w:proofErr w:type="spellStart"/>
      <w:r>
        <w:t>temeljnično</w:t>
      </w:r>
      <w:proofErr w:type="spellEnd"/>
      <w:r>
        <w:t xml:space="preserve"> s 1. listopadom 2025. te će rashod biti prenesen na ispravan konto 3294.</w:t>
      </w:r>
    </w:p>
    <w:p w:rsidR="00F45D1D" w:rsidRDefault="00F45D1D"/>
    <w:p w:rsidR="00F45D1D" w:rsidRDefault="00383430">
      <w:pPr>
        <w:keepNext/>
        <w:spacing w:line="240" w:lineRule="auto"/>
        <w:jc w:val="center"/>
      </w:pPr>
      <w:r>
        <w:rPr>
          <w:sz w:val="28"/>
        </w:rPr>
        <w:lastRenderedPageBreak/>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45D1D">
        <w:tblPrEx>
          <w:tblCellMar>
            <w:top w:w="0" w:type="dxa"/>
            <w:bottom w:w="0" w:type="dxa"/>
          </w:tblCellMar>
        </w:tblPrEx>
        <w:trPr>
          <w:cantSplit/>
        </w:trPr>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F45D1D" w:rsidRDefault="00383430">
            <w:pPr>
              <w:keepNext/>
              <w:keepLines/>
              <w:spacing w:after="0" w:line="240" w:lineRule="auto"/>
              <w:jc w:val="center"/>
            </w:pPr>
            <w:r>
              <w:rPr>
                <w:b/>
                <w:sz w:val="18"/>
              </w:rPr>
              <w:t>Indeks (%)</w:t>
            </w:r>
          </w:p>
        </w:tc>
      </w:tr>
      <w:tr w:rsidR="00F45D1D">
        <w:tblPrEx>
          <w:tblCellMar>
            <w:top w:w="0" w:type="dxa"/>
            <w:bottom w:w="0" w:type="dxa"/>
          </w:tblCellMar>
        </w:tblPrEx>
        <w:trPr>
          <w:cantSplit/>
          <w:trHeight w:val="560"/>
        </w:trPr>
        <w:tc>
          <w:tcPr>
            <w:tcW w:w="700" w:type="dxa"/>
            <w:tcMar>
              <w:top w:w="0" w:type="dxa"/>
              <w:bottom w:w="0" w:type="dxa"/>
            </w:tcMar>
            <w:vAlign w:val="center"/>
          </w:tcPr>
          <w:p w:rsidR="00F45D1D" w:rsidRDefault="00383430">
            <w:pPr>
              <w:keepNext/>
              <w:keepLines/>
              <w:spacing w:after="0" w:line="240" w:lineRule="auto"/>
            </w:pPr>
            <w:r>
              <w:rPr>
                <w:sz w:val="18"/>
              </w:rPr>
              <w:t>37229</w:t>
            </w:r>
          </w:p>
        </w:tc>
        <w:tc>
          <w:tcPr>
            <w:tcW w:w="3180" w:type="dxa"/>
            <w:tcMar>
              <w:top w:w="0" w:type="dxa"/>
              <w:bottom w:w="0" w:type="dxa"/>
            </w:tcMar>
            <w:vAlign w:val="center"/>
          </w:tcPr>
          <w:p w:rsidR="00F45D1D" w:rsidRDefault="00383430">
            <w:pPr>
              <w:keepNext/>
              <w:keepLines/>
              <w:spacing w:after="0" w:line="240" w:lineRule="auto"/>
            </w:pPr>
            <w:r>
              <w:rPr>
                <w:sz w:val="18"/>
              </w:rPr>
              <w:t>Ostale naknade iz proračuna u naravi</w:t>
            </w:r>
          </w:p>
        </w:tc>
        <w:tc>
          <w:tcPr>
            <w:tcW w:w="700" w:type="dxa"/>
            <w:tcMar>
              <w:top w:w="0" w:type="dxa"/>
              <w:bottom w:w="0" w:type="dxa"/>
            </w:tcMar>
            <w:vAlign w:val="center"/>
          </w:tcPr>
          <w:p w:rsidR="00F45D1D" w:rsidRDefault="00383430">
            <w:pPr>
              <w:keepNext/>
              <w:keepLines/>
              <w:spacing w:after="0" w:line="240" w:lineRule="auto"/>
            </w:pPr>
            <w:r>
              <w:rPr>
                <w:sz w:val="18"/>
              </w:rPr>
              <w:t>37229</w:t>
            </w:r>
          </w:p>
        </w:tc>
        <w:tc>
          <w:tcPr>
            <w:tcW w:w="1860" w:type="dxa"/>
            <w:tcMar>
              <w:top w:w="0" w:type="dxa"/>
              <w:bottom w:w="0" w:type="dxa"/>
            </w:tcMar>
            <w:vAlign w:val="center"/>
          </w:tcPr>
          <w:p w:rsidR="00F45D1D" w:rsidRDefault="00383430">
            <w:pPr>
              <w:keepNext/>
              <w:keepLines/>
              <w:spacing w:after="0" w:line="240" w:lineRule="auto"/>
              <w:jc w:val="right"/>
            </w:pPr>
            <w:r>
              <w:rPr>
                <w:sz w:val="18"/>
              </w:rPr>
              <w:t>3.180,10</w:t>
            </w:r>
          </w:p>
        </w:tc>
        <w:tc>
          <w:tcPr>
            <w:tcW w:w="1860" w:type="dxa"/>
            <w:tcMar>
              <w:top w:w="0" w:type="dxa"/>
              <w:bottom w:w="0" w:type="dxa"/>
            </w:tcMar>
            <w:vAlign w:val="center"/>
          </w:tcPr>
          <w:p w:rsidR="00F45D1D" w:rsidRDefault="00383430">
            <w:pPr>
              <w:keepNext/>
              <w:keepLines/>
              <w:spacing w:after="0" w:line="240" w:lineRule="auto"/>
              <w:jc w:val="right"/>
            </w:pPr>
            <w:r>
              <w:rPr>
                <w:sz w:val="18"/>
              </w:rPr>
              <w:t>4.989,90</w:t>
            </w:r>
          </w:p>
        </w:tc>
        <w:tc>
          <w:tcPr>
            <w:tcW w:w="700" w:type="dxa"/>
            <w:tcMar>
              <w:top w:w="0" w:type="dxa"/>
              <w:bottom w:w="0" w:type="dxa"/>
            </w:tcMar>
            <w:vAlign w:val="center"/>
          </w:tcPr>
          <w:p w:rsidR="00F45D1D" w:rsidRDefault="00383430">
            <w:pPr>
              <w:keepNext/>
              <w:keepLines/>
              <w:spacing w:after="0" w:line="240" w:lineRule="auto"/>
              <w:jc w:val="right"/>
            </w:pPr>
            <w:r>
              <w:rPr>
                <w:sz w:val="18"/>
              </w:rPr>
              <w:t>156,9</w:t>
            </w:r>
          </w:p>
        </w:tc>
      </w:tr>
    </w:tbl>
    <w:p w:rsidR="00F45D1D" w:rsidRDefault="00F45D1D">
      <w:pPr>
        <w:spacing w:after="0"/>
      </w:pPr>
    </w:p>
    <w:p w:rsidR="00F45D1D" w:rsidRDefault="00383430">
      <w:pPr>
        <w:spacing w:line="240" w:lineRule="auto"/>
        <w:jc w:val="both"/>
      </w:pPr>
      <w:r>
        <w:t xml:space="preserve">Rashodi za ostale naknade iz proračuna  u naravi bilježe povećanje od 56,9% u odnosu na prethodno razdoblje zbog veće nabave radnih </w:t>
      </w:r>
      <w:r>
        <w:t>udžbenika za učenike nižih razreda.</w:t>
      </w:r>
    </w:p>
    <w:p w:rsidR="00F45D1D" w:rsidRDefault="00F45D1D"/>
    <w:sectPr w:rsidR="00F45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1D"/>
    <w:rsid w:val="00383430"/>
    <w:rsid w:val="00F45D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62A0E-D701-4B99-B986-058E375C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2585</Words>
  <Characters>14736</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2025-10-09T10:26:00Z</dcterms:created>
  <dcterms:modified xsi:type="dcterms:W3CDTF">2025-10-09T10:26:00Z</dcterms:modified>
</cp:coreProperties>
</file>